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7980" w:rsidRPr="00D0667E" w:rsidRDefault="00817980" w:rsidP="00817980">
      <w:pPr>
        <w:pStyle w:val="Header"/>
        <w:tabs>
          <w:tab w:val="left" w:pos="8280"/>
        </w:tabs>
        <w:spacing w:line="280" w:lineRule="exact"/>
        <w:jc w:val="both"/>
        <w:rPr>
          <w:rFonts w:ascii="Calibri" w:eastAsia="新細明體" w:hAnsi="Calibri" w:cs="Calibri"/>
          <w:noProof w:val="0"/>
          <w:sz w:val="24"/>
          <w:szCs w:val="24"/>
          <w:lang w:eastAsia="ja-JP"/>
        </w:rPr>
      </w:pPr>
      <w:bookmarkStart w:id="0" w:name="OLE_LINK103"/>
      <w:bookmarkStart w:id="1" w:name="OLE_LINK104"/>
      <w:r w:rsidRPr="00D0667E">
        <w:rPr>
          <w:rFonts w:ascii="Calibri" w:eastAsia="新細明體" w:hAnsi="Calibri" w:cs="Calibri"/>
          <w:noProof w:val="0"/>
          <w:sz w:val="24"/>
          <w:szCs w:val="24"/>
          <w:lang w:eastAsia="ja-JP"/>
        </w:rPr>
        <w:t>3GPP TSG-RAN WG4 Meeting #</w:t>
      </w:r>
      <w:r>
        <w:rPr>
          <w:rFonts w:ascii="Calibri" w:eastAsia="新細明體" w:hAnsi="Calibri" w:cs="Calibri"/>
          <w:noProof w:val="0"/>
          <w:sz w:val="24"/>
          <w:szCs w:val="24"/>
          <w:lang w:eastAsia="ja-JP"/>
        </w:rPr>
        <w:t>101-</w:t>
      </w:r>
      <w:r w:rsidRPr="00D0667E">
        <w:rPr>
          <w:rFonts w:ascii="Calibri" w:eastAsia="新細明體" w:hAnsi="Calibri" w:cs="Calibri"/>
          <w:noProof w:val="0"/>
          <w:sz w:val="24"/>
          <w:szCs w:val="24"/>
          <w:lang w:eastAsia="ja-JP"/>
        </w:rPr>
        <w:t xml:space="preserve">e                </w:t>
      </w:r>
      <w:r w:rsidRPr="00D0667E">
        <w:rPr>
          <w:rFonts w:ascii="Calibri" w:eastAsia="新細明體" w:hAnsi="Calibri" w:cs="Calibri"/>
          <w:noProof w:val="0"/>
          <w:sz w:val="24"/>
          <w:szCs w:val="24"/>
          <w:lang w:eastAsia="ja-JP"/>
        </w:rPr>
        <w:tab/>
        <w:t xml:space="preserve"> </w:t>
      </w:r>
      <w:r w:rsidRPr="00EA62F4">
        <w:rPr>
          <w:rFonts w:ascii="Calibri" w:eastAsia="新細明體" w:hAnsi="Calibri" w:cs="Calibri"/>
          <w:noProof w:val="0"/>
          <w:sz w:val="24"/>
          <w:szCs w:val="24"/>
          <w:lang w:eastAsia="ja-JP"/>
        </w:rPr>
        <w:t>R4-211</w:t>
      </w:r>
      <w:r w:rsidR="00D662E5">
        <w:rPr>
          <w:rFonts w:ascii="Calibri" w:eastAsia="新細明體" w:hAnsi="Calibri" w:cs="Calibri"/>
          <w:noProof w:val="0"/>
          <w:sz w:val="24"/>
          <w:szCs w:val="24"/>
          <w:lang w:eastAsia="ja-JP"/>
        </w:rPr>
        <w:t>7604</w:t>
      </w:r>
    </w:p>
    <w:p w:rsidR="00817980" w:rsidRPr="00D0667E" w:rsidRDefault="00817980" w:rsidP="00817980">
      <w:pPr>
        <w:ind w:left="1985" w:hanging="1985"/>
        <w:rPr>
          <w:rFonts w:ascii="Calibri" w:eastAsia="新細明體" w:hAnsi="Calibri" w:cs="Calibri"/>
          <w:b/>
          <w:sz w:val="24"/>
          <w:szCs w:val="24"/>
          <w:lang w:eastAsia="ja-JP"/>
        </w:rPr>
      </w:pPr>
      <w:r w:rsidRPr="00D0667E">
        <w:rPr>
          <w:rFonts w:ascii="Calibri" w:eastAsia="新細明體" w:hAnsi="Calibri" w:cs="Calibri"/>
          <w:b/>
          <w:sz w:val="24"/>
          <w:szCs w:val="24"/>
          <w:lang w:eastAsia="ja-JP"/>
        </w:rPr>
        <w:t xml:space="preserve">Electronic Meeting, </w:t>
      </w:r>
      <w:r>
        <w:rPr>
          <w:rFonts w:ascii="Calibri" w:eastAsia="新細明體" w:hAnsi="Calibri" w:cs="Calibri"/>
          <w:b/>
          <w:sz w:val="24"/>
          <w:szCs w:val="24"/>
        </w:rPr>
        <w:t>November 01</w:t>
      </w:r>
      <w:r w:rsidRPr="00D0667E">
        <w:rPr>
          <w:rFonts w:ascii="Calibri" w:eastAsia="新細明體" w:hAnsi="Calibri" w:cs="Calibri"/>
          <w:b/>
          <w:sz w:val="24"/>
          <w:szCs w:val="24"/>
          <w:lang w:eastAsia="ja-JP"/>
        </w:rPr>
        <w:t>-</w:t>
      </w:r>
      <w:r>
        <w:rPr>
          <w:rFonts w:ascii="Calibri" w:eastAsia="新細明體" w:hAnsi="Calibri" w:cs="Calibri"/>
          <w:b/>
          <w:sz w:val="24"/>
          <w:szCs w:val="24"/>
          <w:lang w:eastAsia="ja-JP"/>
        </w:rPr>
        <w:t>12</w:t>
      </w:r>
      <w:r w:rsidRPr="00D0667E">
        <w:rPr>
          <w:rFonts w:ascii="Calibri" w:eastAsia="新細明體" w:hAnsi="Calibri" w:cs="Calibri"/>
          <w:b/>
          <w:sz w:val="24"/>
          <w:szCs w:val="24"/>
          <w:lang w:eastAsia="ja-JP"/>
        </w:rPr>
        <w:t>, 2021</w:t>
      </w:r>
    </w:p>
    <w:p w:rsidR="00D67119" w:rsidRPr="00D0667E" w:rsidRDefault="00D67119" w:rsidP="00D67119">
      <w:pPr>
        <w:ind w:left="1985" w:hanging="1985"/>
        <w:rPr>
          <w:rFonts w:ascii="Calibri" w:eastAsia="SimSun" w:hAnsi="Calibri" w:cs="Calibri"/>
          <w:b/>
          <w:bCs/>
          <w:sz w:val="24"/>
          <w:szCs w:val="24"/>
          <w:lang w:eastAsia="en-US"/>
        </w:rPr>
      </w:pPr>
      <w:r w:rsidRPr="00D0667E">
        <w:rPr>
          <w:rFonts w:ascii="Calibri" w:eastAsia="SimSun" w:hAnsi="Calibri" w:cs="Calibri"/>
          <w:b/>
          <w:bCs/>
          <w:sz w:val="24"/>
          <w:szCs w:val="24"/>
          <w:lang w:eastAsia="en-US"/>
        </w:rPr>
        <w:t>Agenda Item:</w:t>
      </w:r>
      <w:r w:rsidRPr="00D0667E">
        <w:rPr>
          <w:rFonts w:ascii="Calibri" w:eastAsia="SimSun" w:hAnsi="Calibri" w:cs="Calibri"/>
          <w:b/>
          <w:bCs/>
          <w:sz w:val="24"/>
          <w:szCs w:val="24"/>
          <w:lang w:eastAsia="en-US"/>
        </w:rPr>
        <w:tab/>
      </w:r>
      <w:r w:rsidR="00817980">
        <w:rPr>
          <w:rFonts w:ascii="Calibri" w:eastAsia="SimSun" w:hAnsi="Calibri" w:cs="Calibri"/>
          <w:b/>
          <w:bCs/>
          <w:sz w:val="24"/>
          <w:szCs w:val="24"/>
          <w:lang w:eastAsia="en-US"/>
        </w:rPr>
        <w:t>8</w:t>
      </w:r>
      <w:r w:rsidRPr="00D0667E">
        <w:rPr>
          <w:rFonts w:ascii="Calibri" w:eastAsia="SimSun" w:hAnsi="Calibri" w:cs="Calibri"/>
          <w:b/>
          <w:bCs/>
          <w:sz w:val="24"/>
          <w:szCs w:val="24"/>
          <w:lang w:eastAsia="en-US"/>
        </w:rPr>
        <w:t>.1</w:t>
      </w:r>
      <w:r>
        <w:rPr>
          <w:rFonts w:ascii="Calibri" w:eastAsia="SimSun" w:hAnsi="Calibri" w:cs="Calibri"/>
          <w:b/>
          <w:bCs/>
          <w:sz w:val="24"/>
          <w:szCs w:val="24"/>
          <w:lang w:eastAsia="en-US"/>
        </w:rPr>
        <w:t>1</w:t>
      </w:r>
      <w:r w:rsidRPr="00D0667E">
        <w:rPr>
          <w:rFonts w:ascii="Calibri" w:eastAsia="SimSun" w:hAnsi="Calibri" w:cs="Calibri"/>
          <w:b/>
          <w:bCs/>
          <w:sz w:val="24"/>
          <w:szCs w:val="24"/>
          <w:lang w:eastAsia="en-US"/>
        </w:rPr>
        <w:t>.2.</w:t>
      </w:r>
      <w:r>
        <w:rPr>
          <w:rFonts w:ascii="Calibri" w:eastAsia="SimSun" w:hAnsi="Calibri" w:cs="Calibri"/>
          <w:b/>
          <w:bCs/>
          <w:sz w:val="24"/>
          <w:szCs w:val="24"/>
          <w:lang w:eastAsia="en-US"/>
        </w:rPr>
        <w:t>2</w:t>
      </w:r>
    </w:p>
    <w:p w:rsidR="00D67119" w:rsidRPr="00D0667E" w:rsidRDefault="00D67119" w:rsidP="00D67119">
      <w:pPr>
        <w:tabs>
          <w:tab w:val="left" w:pos="1985"/>
        </w:tabs>
        <w:overflowPunct/>
        <w:autoSpaceDE/>
        <w:autoSpaceDN/>
        <w:adjustRightInd/>
        <w:ind w:left="1985" w:hanging="1985"/>
        <w:textAlignment w:val="auto"/>
        <w:rPr>
          <w:rFonts w:ascii="Calibri" w:eastAsia="SimSun" w:hAnsi="Calibri" w:cs="Calibri"/>
          <w:b/>
          <w:bCs/>
          <w:sz w:val="24"/>
          <w:szCs w:val="24"/>
          <w:lang w:eastAsia="en-US"/>
        </w:rPr>
      </w:pPr>
      <w:r w:rsidRPr="00D0667E">
        <w:rPr>
          <w:rFonts w:ascii="Calibri" w:eastAsia="SimSun" w:hAnsi="Calibri" w:cs="Calibri"/>
          <w:b/>
          <w:bCs/>
          <w:sz w:val="24"/>
          <w:szCs w:val="24"/>
          <w:lang w:eastAsia="en-US"/>
        </w:rPr>
        <w:t>Source:</w:t>
      </w:r>
      <w:r w:rsidRPr="00D0667E">
        <w:rPr>
          <w:rFonts w:ascii="Calibri" w:eastAsia="SimSun" w:hAnsi="Calibri" w:cs="Calibri"/>
          <w:b/>
          <w:bCs/>
          <w:sz w:val="24"/>
          <w:szCs w:val="24"/>
          <w:lang w:eastAsia="en-US"/>
        </w:rPr>
        <w:tab/>
        <w:t xml:space="preserve">MediaTek Inc. </w:t>
      </w:r>
    </w:p>
    <w:p w:rsidR="00A73AF2" w:rsidRPr="00077A5D" w:rsidRDefault="00A73AF2" w:rsidP="00496517">
      <w:pPr>
        <w:tabs>
          <w:tab w:val="left" w:pos="1985"/>
        </w:tabs>
        <w:overflowPunct/>
        <w:autoSpaceDE/>
        <w:autoSpaceDN/>
        <w:adjustRightInd/>
        <w:ind w:left="1985" w:hanging="1985"/>
        <w:textAlignment w:val="auto"/>
        <w:rPr>
          <w:rFonts w:ascii="Calibri" w:eastAsia="SimSun" w:hAnsi="Calibri" w:cs="Calibri"/>
          <w:b/>
          <w:bCs/>
          <w:sz w:val="24"/>
          <w:szCs w:val="24"/>
          <w:lang w:eastAsia="en-US"/>
        </w:rPr>
      </w:pPr>
      <w:r w:rsidRPr="00077A5D">
        <w:rPr>
          <w:rFonts w:ascii="Calibri" w:eastAsia="SimSun" w:hAnsi="Calibri" w:cs="Calibri"/>
          <w:b/>
          <w:bCs/>
          <w:sz w:val="24"/>
          <w:szCs w:val="24"/>
          <w:lang w:eastAsia="en-US"/>
        </w:rPr>
        <w:t>Title:</w:t>
      </w:r>
      <w:r w:rsidR="0082637F" w:rsidRPr="00077A5D">
        <w:rPr>
          <w:rFonts w:ascii="Calibri" w:eastAsia="SimSun" w:hAnsi="Calibri" w:cs="Calibri"/>
          <w:b/>
          <w:bCs/>
          <w:sz w:val="24"/>
          <w:szCs w:val="24"/>
          <w:lang w:eastAsia="en-US"/>
        </w:rPr>
        <w:tab/>
      </w:r>
      <w:r w:rsidR="001B1769" w:rsidRPr="00077A5D">
        <w:rPr>
          <w:rFonts w:ascii="Calibri" w:eastAsia="SimSun" w:hAnsi="Calibri" w:cs="Calibri"/>
          <w:b/>
          <w:bCs/>
          <w:sz w:val="24"/>
          <w:szCs w:val="24"/>
          <w:lang w:eastAsia="en-US"/>
        </w:rPr>
        <w:t>Discussion on concurrent gaps</w:t>
      </w:r>
    </w:p>
    <w:p w:rsidR="00197D40" w:rsidRPr="00077A5D" w:rsidRDefault="00A73AF2" w:rsidP="00496517">
      <w:pPr>
        <w:tabs>
          <w:tab w:val="left" w:pos="1985"/>
        </w:tabs>
        <w:overflowPunct/>
        <w:autoSpaceDE/>
        <w:autoSpaceDN/>
        <w:adjustRightInd/>
        <w:ind w:left="1985" w:hanging="1985"/>
        <w:textAlignment w:val="auto"/>
        <w:rPr>
          <w:rFonts w:ascii="Calibri" w:eastAsia="SimSun" w:hAnsi="Calibri" w:cs="Calibri"/>
          <w:b/>
          <w:bCs/>
          <w:sz w:val="24"/>
          <w:szCs w:val="24"/>
          <w:lang w:eastAsia="en-US"/>
        </w:rPr>
      </w:pPr>
      <w:r w:rsidRPr="00077A5D">
        <w:rPr>
          <w:rFonts w:ascii="Calibri" w:eastAsia="SimSun" w:hAnsi="Calibri" w:cs="Calibri"/>
          <w:b/>
          <w:bCs/>
          <w:sz w:val="24"/>
          <w:szCs w:val="24"/>
          <w:lang w:eastAsia="en-US"/>
        </w:rPr>
        <w:t>Document for:</w:t>
      </w:r>
      <w:r w:rsidR="0082637F" w:rsidRPr="00077A5D">
        <w:rPr>
          <w:rFonts w:ascii="Calibri" w:eastAsia="SimSun" w:hAnsi="Calibri" w:cs="Calibri"/>
          <w:b/>
          <w:bCs/>
          <w:sz w:val="24"/>
          <w:szCs w:val="24"/>
          <w:lang w:eastAsia="en-US"/>
        </w:rPr>
        <w:tab/>
      </w:r>
      <w:r w:rsidRPr="00077A5D">
        <w:rPr>
          <w:rFonts w:ascii="Calibri" w:eastAsia="SimSun" w:hAnsi="Calibri" w:cs="Calibri"/>
          <w:b/>
          <w:bCs/>
          <w:sz w:val="24"/>
          <w:szCs w:val="24"/>
          <w:lang w:eastAsia="en-US"/>
        </w:rPr>
        <w:t xml:space="preserve">Discussion </w:t>
      </w:r>
    </w:p>
    <w:p w:rsidR="00042DB9" w:rsidRPr="00077A5D" w:rsidRDefault="006B2EB2" w:rsidP="00042DB9">
      <w:pPr>
        <w:pStyle w:val="Heading1"/>
        <w:numPr>
          <w:ilvl w:val="0"/>
          <w:numId w:val="1"/>
        </w:numPr>
        <w:ind w:hanging="720"/>
        <w:rPr>
          <w:rFonts w:ascii="Calibri" w:eastAsia="新細明體" w:hAnsi="Calibri" w:cs="Calibri"/>
          <w:b/>
          <w:sz w:val="22"/>
          <w:szCs w:val="22"/>
          <w:lang w:eastAsia="zh-TW"/>
        </w:rPr>
      </w:pPr>
      <w:r w:rsidRPr="00077A5D">
        <w:rPr>
          <w:rFonts w:ascii="Calibri" w:eastAsiaTheme="minorEastAsia" w:hAnsi="Calibri" w:cs="Calibri"/>
          <w:b/>
          <w:sz w:val="22"/>
          <w:szCs w:val="22"/>
          <w:lang w:val="en-US" w:eastAsia="zh-TW"/>
        </w:rPr>
        <w:t>I</w:t>
      </w:r>
      <w:r w:rsidR="00197D40" w:rsidRPr="00077A5D">
        <w:rPr>
          <w:rFonts w:ascii="Calibri" w:eastAsiaTheme="minorEastAsia" w:hAnsi="Calibri" w:cs="Calibri"/>
          <w:b/>
          <w:sz w:val="22"/>
          <w:szCs w:val="22"/>
          <w:lang w:val="en-US" w:eastAsia="zh-TW"/>
        </w:rPr>
        <w:t>ntroduction</w:t>
      </w:r>
      <w:bookmarkStart w:id="2" w:name="OLE_LINK1"/>
      <w:bookmarkStart w:id="3" w:name="OLE_LINK2"/>
      <w:bookmarkStart w:id="4" w:name="OLE_LINK132"/>
      <w:bookmarkStart w:id="5" w:name="OLE_LINK133"/>
    </w:p>
    <w:p w:rsidR="005C721D" w:rsidRDefault="00440EF7" w:rsidP="003E1450">
      <w:pPr>
        <w:jc w:val="both"/>
        <w:rPr>
          <w:rFonts w:ascii="Calibri" w:eastAsiaTheme="minorEastAsia" w:hAnsi="Calibri" w:cs="Calibri"/>
          <w:lang w:val="en-US" w:eastAsia="zh-CN"/>
        </w:rPr>
      </w:pPr>
      <w:bookmarkStart w:id="6" w:name="_Ref516345544"/>
      <w:r w:rsidRPr="00077A5D">
        <w:rPr>
          <w:rFonts w:ascii="Calibri" w:eastAsiaTheme="minorEastAsia" w:hAnsi="Calibri" w:cs="Calibri"/>
          <w:lang w:val="en-US" w:eastAsia="zh-CN"/>
        </w:rPr>
        <w:t xml:space="preserve">In </w:t>
      </w:r>
      <w:r w:rsidR="0030319E" w:rsidRPr="00077A5D">
        <w:rPr>
          <w:rFonts w:ascii="Calibri" w:eastAsiaTheme="minorEastAsia" w:hAnsi="Calibri" w:cs="Calibri"/>
          <w:lang w:val="en-US" w:eastAsia="zh-CN"/>
        </w:rPr>
        <w:t xml:space="preserve">last RAN4 </w:t>
      </w:r>
      <w:r w:rsidRPr="00077A5D">
        <w:rPr>
          <w:rFonts w:ascii="Calibri" w:eastAsiaTheme="minorEastAsia" w:hAnsi="Calibri" w:cs="Calibri"/>
          <w:lang w:val="en-US" w:eastAsia="zh-CN"/>
        </w:rPr>
        <w:t xml:space="preserve">meeting, </w:t>
      </w:r>
      <w:r w:rsidR="007562EB" w:rsidRPr="00077A5D">
        <w:rPr>
          <w:rFonts w:ascii="Calibri" w:eastAsiaTheme="minorEastAsia" w:hAnsi="Calibri" w:cs="Calibri"/>
          <w:lang w:val="en-US" w:eastAsia="zh-CN"/>
        </w:rPr>
        <w:t>a</w:t>
      </w:r>
      <w:r w:rsidR="00871EDF" w:rsidRPr="00077A5D">
        <w:rPr>
          <w:rFonts w:ascii="Calibri" w:eastAsiaTheme="minorEastAsia" w:hAnsi="Calibri" w:cs="Calibri"/>
          <w:lang w:val="en-US" w:eastAsia="zh-CN"/>
        </w:rPr>
        <w:t xml:space="preserve"> </w:t>
      </w:r>
      <w:r w:rsidR="00B519CA" w:rsidRPr="00077A5D">
        <w:rPr>
          <w:rFonts w:ascii="Calibri" w:eastAsiaTheme="minorEastAsia" w:hAnsi="Calibri" w:cs="Calibri"/>
          <w:lang w:val="en-US" w:eastAsia="zh-CN"/>
        </w:rPr>
        <w:t xml:space="preserve">WF </w:t>
      </w:r>
      <w:r w:rsidR="00CE77A6" w:rsidRPr="00077A5D">
        <w:rPr>
          <w:rFonts w:ascii="Calibri" w:eastAsiaTheme="minorEastAsia" w:hAnsi="Calibri" w:cs="Calibri"/>
          <w:lang w:val="en-US" w:eastAsia="zh-CN"/>
        </w:rPr>
        <w:t>[1]</w:t>
      </w:r>
      <w:r w:rsidR="00CE77A6">
        <w:rPr>
          <w:rFonts w:ascii="Calibri" w:eastAsiaTheme="minorEastAsia" w:hAnsi="Calibri" w:cs="Calibri"/>
          <w:lang w:val="en-US" w:eastAsia="zh-CN"/>
        </w:rPr>
        <w:t xml:space="preserve"> </w:t>
      </w:r>
      <w:r w:rsidR="00A70488" w:rsidRPr="00077A5D">
        <w:rPr>
          <w:rFonts w:ascii="Calibri" w:eastAsiaTheme="minorEastAsia" w:hAnsi="Calibri" w:cs="Calibri"/>
          <w:lang w:val="en-US" w:eastAsia="zh-CN"/>
        </w:rPr>
        <w:t xml:space="preserve">for multiple concurrent and independent </w:t>
      </w:r>
      <w:r w:rsidR="00A32AA4" w:rsidRPr="00077A5D">
        <w:rPr>
          <w:rFonts w:ascii="Calibri" w:eastAsiaTheme="minorEastAsia" w:hAnsi="Calibri" w:cs="Calibri"/>
          <w:lang w:val="en-US" w:eastAsia="zh-CN"/>
        </w:rPr>
        <w:t>gap</w:t>
      </w:r>
      <w:r w:rsidR="00A70488" w:rsidRPr="00077A5D">
        <w:rPr>
          <w:rFonts w:ascii="Calibri" w:eastAsiaTheme="minorEastAsia" w:hAnsi="Calibri" w:cs="Calibri"/>
          <w:lang w:val="en-US" w:eastAsia="zh-CN"/>
        </w:rPr>
        <w:t xml:space="preserve"> patterns</w:t>
      </w:r>
      <w:r w:rsidR="0030319E" w:rsidRPr="00077A5D">
        <w:rPr>
          <w:rFonts w:ascii="Calibri" w:eastAsiaTheme="minorEastAsia" w:hAnsi="Calibri" w:cs="Calibri"/>
          <w:lang w:val="en-US" w:eastAsia="zh-CN"/>
        </w:rPr>
        <w:t xml:space="preserve"> was approved</w:t>
      </w:r>
      <w:r w:rsidR="00A70488" w:rsidRPr="00077A5D">
        <w:rPr>
          <w:rFonts w:ascii="Calibri" w:eastAsiaTheme="minorEastAsia" w:hAnsi="Calibri" w:cs="Calibri"/>
          <w:lang w:val="en-US" w:eastAsia="zh-CN"/>
        </w:rPr>
        <w:t>.</w:t>
      </w:r>
      <w:r w:rsidR="006F2A79" w:rsidRPr="00077A5D">
        <w:rPr>
          <w:rFonts w:ascii="Calibri" w:eastAsiaTheme="minorEastAsia" w:hAnsi="Calibri" w:cs="Calibri"/>
          <w:lang w:val="en-US" w:eastAsia="zh-CN"/>
        </w:rPr>
        <w:t xml:space="preserve"> In this paper, we discuss the open issues</w:t>
      </w:r>
      <w:r w:rsidR="003A3880">
        <w:rPr>
          <w:rFonts w:ascii="Calibri" w:eastAsiaTheme="minorEastAsia" w:hAnsi="Calibri" w:cs="Calibri"/>
          <w:lang w:val="en-US" w:eastAsia="zh-CN"/>
        </w:rPr>
        <w:t xml:space="preserve"> of the following sub-topics</w:t>
      </w:r>
    </w:p>
    <w:p w:rsidR="003A3880" w:rsidRDefault="003A3880" w:rsidP="0015355C">
      <w:pPr>
        <w:pStyle w:val="ListParagraph"/>
        <w:numPr>
          <w:ilvl w:val="0"/>
          <w:numId w:val="3"/>
        </w:numPr>
        <w:jc w:val="both"/>
        <w:rPr>
          <w:rFonts w:ascii="Calibri" w:eastAsiaTheme="minorEastAsia" w:hAnsi="Calibri" w:cs="Calibri"/>
          <w:lang w:val="en-US" w:eastAsia="zh-CN"/>
        </w:rPr>
      </w:pPr>
      <w:r>
        <w:rPr>
          <w:rFonts w:ascii="Calibri" w:eastAsiaTheme="minorEastAsia" w:hAnsi="Calibri" w:cs="Calibri"/>
          <w:lang w:val="en-US" w:eastAsia="zh-CN"/>
        </w:rPr>
        <w:t>Definition</w:t>
      </w:r>
    </w:p>
    <w:p w:rsidR="003A3880" w:rsidRDefault="006F24DD" w:rsidP="0015355C">
      <w:pPr>
        <w:pStyle w:val="ListParagraph"/>
        <w:numPr>
          <w:ilvl w:val="0"/>
          <w:numId w:val="3"/>
        </w:numPr>
        <w:jc w:val="both"/>
        <w:rPr>
          <w:rFonts w:ascii="Calibri" w:eastAsiaTheme="minorEastAsia" w:hAnsi="Calibri" w:cs="Calibri"/>
          <w:lang w:val="en-US" w:eastAsia="zh-CN"/>
        </w:rPr>
      </w:pPr>
      <w:r>
        <w:rPr>
          <w:rFonts w:ascii="Calibri" w:eastAsiaTheme="minorEastAsia" w:hAnsi="Calibri" w:cs="Calibri"/>
          <w:lang w:val="en-US" w:eastAsia="zh-CN"/>
        </w:rPr>
        <w:t>Applicability and configuration</w:t>
      </w:r>
    </w:p>
    <w:p w:rsidR="003A3880" w:rsidRDefault="003A3880" w:rsidP="0015355C">
      <w:pPr>
        <w:pStyle w:val="ListParagraph"/>
        <w:numPr>
          <w:ilvl w:val="0"/>
          <w:numId w:val="3"/>
        </w:numPr>
        <w:jc w:val="both"/>
        <w:rPr>
          <w:rFonts w:ascii="Calibri" w:eastAsiaTheme="minorEastAsia" w:hAnsi="Calibri" w:cs="Calibri"/>
          <w:lang w:val="en-US" w:eastAsia="zh-CN"/>
        </w:rPr>
      </w:pPr>
      <w:r>
        <w:rPr>
          <w:rFonts w:ascii="Calibri" w:eastAsiaTheme="minorEastAsia" w:hAnsi="Calibri" w:cs="Calibri"/>
          <w:lang w:val="en-US" w:eastAsia="zh-CN"/>
        </w:rPr>
        <w:t>UE capability</w:t>
      </w:r>
    </w:p>
    <w:p w:rsidR="003A3880" w:rsidRDefault="003A3880" w:rsidP="0015355C">
      <w:pPr>
        <w:pStyle w:val="ListParagraph"/>
        <w:numPr>
          <w:ilvl w:val="0"/>
          <w:numId w:val="3"/>
        </w:numPr>
        <w:jc w:val="both"/>
        <w:rPr>
          <w:rFonts w:ascii="Calibri" w:eastAsiaTheme="minorEastAsia" w:hAnsi="Calibri" w:cs="Calibri"/>
          <w:lang w:val="en-US" w:eastAsia="zh-CN"/>
        </w:rPr>
      </w:pPr>
      <w:r>
        <w:rPr>
          <w:rFonts w:ascii="Calibri" w:eastAsiaTheme="minorEastAsia" w:hAnsi="Calibri" w:cs="Calibri"/>
          <w:lang w:val="en-US" w:eastAsia="zh-CN"/>
        </w:rPr>
        <w:t>Overlapping</w:t>
      </w:r>
    </w:p>
    <w:p w:rsidR="003A3880" w:rsidRDefault="003A3880" w:rsidP="0015355C">
      <w:pPr>
        <w:pStyle w:val="ListParagraph"/>
        <w:numPr>
          <w:ilvl w:val="0"/>
          <w:numId w:val="3"/>
        </w:numPr>
        <w:jc w:val="both"/>
        <w:rPr>
          <w:rFonts w:ascii="Calibri" w:eastAsiaTheme="minorEastAsia" w:hAnsi="Calibri" w:cs="Calibri"/>
          <w:lang w:val="en-US" w:eastAsia="zh-CN"/>
        </w:rPr>
      </w:pPr>
      <w:r>
        <w:rPr>
          <w:rFonts w:ascii="Calibri" w:eastAsiaTheme="minorEastAsia" w:hAnsi="Calibri" w:cs="Calibri"/>
          <w:lang w:val="en-US" w:eastAsia="zh-CN"/>
        </w:rPr>
        <w:t>Overhead</w:t>
      </w:r>
    </w:p>
    <w:p w:rsidR="003A3880" w:rsidRDefault="003A3880" w:rsidP="0015355C">
      <w:pPr>
        <w:pStyle w:val="ListParagraph"/>
        <w:numPr>
          <w:ilvl w:val="0"/>
          <w:numId w:val="3"/>
        </w:numPr>
        <w:jc w:val="both"/>
        <w:rPr>
          <w:rFonts w:ascii="Calibri" w:eastAsiaTheme="minorEastAsia" w:hAnsi="Calibri" w:cs="Calibri"/>
          <w:lang w:val="en-US" w:eastAsia="zh-CN"/>
        </w:rPr>
      </w:pPr>
      <w:r w:rsidRPr="003A3880">
        <w:rPr>
          <w:rFonts w:ascii="Calibri" w:eastAsiaTheme="minorEastAsia" w:hAnsi="Calibri" w:cs="Calibri"/>
          <w:lang w:val="en-US" w:eastAsia="zh-CN"/>
        </w:rPr>
        <w:t>Measurement requirements</w:t>
      </w:r>
    </w:p>
    <w:p w:rsidR="009572CF" w:rsidRPr="003A3880" w:rsidRDefault="009572CF" w:rsidP="0015355C">
      <w:pPr>
        <w:pStyle w:val="ListParagraph"/>
        <w:numPr>
          <w:ilvl w:val="0"/>
          <w:numId w:val="3"/>
        </w:numPr>
        <w:jc w:val="both"/>
        <w:rPr>
          <w:rFonts w:ascii="Calibri" w:eastAsiaTheme="minorEastAsia" w:hAnsi="Calibri" w:cs="Calibri"/>
          <w:lang w:val="en-US" w:eastAsia="zh-CN"/>
        </w:rPr>
      </w:pPr>
      <w:r>
        <w:rPr>
          <w:rFonts w:ascii="Calibri" w:eastAsiaTheme="minorEastAsia" w:hAnsi="Calibri" w:cs="Calibri"/>
          <w:lang w:val="en-US" w:eastAsia="zh-CN"/>
        </w:rPr>
        <w:t>Others</w:t>
      </w:r>
    </w:p>
    <w:p w:rsidR="006F2A79" w:rsidRPr="00077A5D" w:rsidRDefault="006F2A79" w:rsidP="006F2A79">
      <w:pPr>
        <w:pStyle w:val="Heading1"/>
        <w:numPr>
          <w:ilvl w:val="0"/>
          <w:numId w:val="1"/>
        </w:numPr>
        <w:ind w:hanging="720"/>
        <w:rPr>
          <w:rFonts w:ascii="Calibri" w:eastAsiaTheme="minorEastAsia" w:hAnsi="Calibri" w:cs="Calibri"/>
          <w:b/>
          <w:sz w:val="22"/>
          <w:szCs w:val="22"/>
          <w:lang w:val="en-US" w:eastAsia="zh-TW"/>
        </w:rPr>
      </w:pPr>
      <w:r w:rsidRPr="00077A5D">
        <w:rPr>
          <w:rFonts w:ascii="Calibri" w:eastAsiaTheme="minorEastAsia" w:hAnsi="Calibri" w:cs="Calibri"/>
          <w:b/>
          <w:sz w:val="22"/>
          <w:szCs w:val="22"/>
          <w:lang w:eastAsia="zh-TW"/>
        </w:rPr>
        <w:t>Applicability and configurations</w:t>
      </w:r>
      <w:r w:rsidRPr="00077A5D">
        <w:rPr>
          <w:rFonts w:ascii="Calibri" w:eastAsiaTheme="minorEastAsia" w:hAnsi="Calibri" w:cs="Calibri"/>
          <w:b/>
          <w:sz w:val="22"/>
          <w:szCs w:val="22"/>
          <w:lang w:val="en-US" w:eastAsia="zh-TW"/>
        </w:rPr>
        <w:t xml:space="preserve"> </w:t>
      </w:r>
    </w:p>
    <w:p w:rsidR="006F2A79" w:rsidRPr="00077A5D" w:rsidRDefault="006F2A79" w:rsidP="006F2A79">
      <w:pPr>
        <w:jc w:val="both"/>
        <w:rPr>
          <w:rFonts w:ascii="Calibri" w:eastAsiaTheme="minorEastAsia" w:hAnsi="Calibri" w:cs="Calibri"/>
          <w:lang w:val="en-US" w:eastAsia="zh-CN"/>
        </w:rPr>
      </w:pPr>
      <w:r w:rsidRPr="00077A5D">
        <w:rPr>
          <w:rFonts w:ascii="Calibri" w:eastAsiaTheme="minorEastAsia" w:hAnsi="Calibri" w:cs="Calibri"/>
          <w:lang w:val="en-US" w:eastAsia="zh-CN"/>
        </w:rPr>
        <w:t>The open issues and agreements in [1] are captured below:</w:t>
      </w:r>
    </w:p>
    <w:tbl>
      <w:tblPr>
        <w:tblStyle w:val="TableGrid"/>
        <w:tblW w:w="0" w:type="auto"/>
        <w:tblInd w:w="720" w:type="dxa"/>
        <w:tblLook w:val="04A0" w:firstRow="1" w:lastRow="0" w:firstColumn="1" w:lastColumn="0" w:noHBand="0" w:noVBand="1"/>
      </w:tblPr>
      <w:tblGrid>
        <w:gridCol w:w="8909"/>
      </w:tblGrid>
      <w:tr w:rsidR="006F2A79" w:rsidRPr="00077A5D" w:rsidTr="002C7943">
        <w:tc>
          <w:tcPr>
            <w:tcW w:w="9629" w:type="dxa"/>
          </w:tcPr>
          <w:p w:rsidR="00470573" w:rsidRPr="00470573" w:rsidRDefault="00470573" w:rsidP="00470573">
            <w:pPr>
              <w:spacing w:after="0"/>
              <w:jc w:val="both"/>
              <w:rPr>
                <w:rFonts w:ascii="Calibri" w:eastAsiaTheme="minorEastAsia" w:hAnsi="Calibri" w:cs="Calibri"/>
                <w:b/>
                <w:u w:val="single"/>
                <w:lang w:val="en-US" w:eastAsia="zh-CN"/>
              </w:rPr>
            </w:pPr>
            <w:r w:rsidRPr="00470573">
              <w:rPr>
                <w:rFonts w:ascii="Calibri" w:eastAsiaTheme="minorEastAsia" w:hAnsi="Calibri" w:cs="Calibri"/>
                <w:b/>
                <w:u w:val="single"/>
                <w:lang w:val="en-US" w:eastAsia="zh-CN"/>
              </w:rPr>
              <w:t>Issue 2-2: Whether to allow concurrent gap in the case when only non-NR RAT measurement objectives are configured</w:t>
            </w:r>
          </w:p>
          <w:p w:rsidR="00470573" w:rsidRPr="00470573" w:rsidRDefault="00470573" w:rsidP="0015355C">
            <w:pPr>
              <w:numPr>
                <w:ilvl w:val="0"/>
                <w:numId w:val="2"/>
              </w:numPr>
              <w:spacing w:after="0"/>
              <w:jc w:val="both"/>
              <w:rPr>
                <w:rFonts w:ascii="Calibri" w:eastAsiaTheme="minorEastAsia" w:hAnsi="Calibri" w:cs="Calibri"/>
                <w:lang w:val="en-US" w:eastAsia="zh-CN"/>
              </w:rPr>
            </w:pPr>
            <w:r w:rsidRPr="00470573">
              <w:rPr>
                <w:rFonts w:ascii="Calibri" w:eastAsiaTheme="minorEastAsia" w:hAnsi="Calibri" w:cs="Calibri"/>
                <w:lang w:val="en-US" w:eastAsia="zh-CN"/>
              </w:rPr>
              <w:t>Open issues</w:t>
            </w:r>
          </w:p>
          <w:p w:rsidR="00470573" w:rsidRPr="00470573" w:rsidRDefault="00470573" w:rsidP="0015355C">
            <w:pPr>
              <w:numPr>
                <w:ilvl w:val="1"/>
                <w:numId w:val="2"/>
              </w:numPr>
              <w:spacing w:after="0"/>
              <w:jc w:val="both"/>
              <w:rPr>
                <w:rFonts w:ascii="Calibri" w:eastAsiaTheme="minorEastAsia" w:hAnsi="Calibri" w:cs="Calibri"/>
                <w:lang w:val="en-US" w:eastAsia="zh-CN"/>
              </w:rPr>
            </w:pPr>
            <w:r w:rsidRPr="00470573">
              <w:rPr>
                <w:rFonts w:ascii="Calibri" w:eastAsiaTheme="minorEastAsia" w:hAnsi="Calibri" w:cs="Calibri"/>
                <w:lang w:val="en-US" w:eastAsia="zh-CN"/>
              </w:rPr>
              <w:t>Option 1: No need to further discuss</w:t>
            </w:r>
          </w:p>
          <w:p w:rsidR="00470573" w:rsidRPr="00470573" w:rsidRDefault="00470573" w:rsidP="0015355C">
            <w:pPr>
              <w:numPr>
                <w:ilvl w:val="1"/>
                <w:numId w:val="2"/>
              </w:numPr>
              <w:spacing w:after="0"/>
              <w:jc w:val="both"/>
              <w:rPr>
                <w:rFonts w:ascii="Calibri" w:eastAsiaTheme="minorEastAsia" w:hAnsi="Calibri" w:cs="Calibri"/>
                <w:lang w:val="en-US" w:eastAsia="zh-CN"/>
              </w:rPr>
            </w:pPr>
            <w:r w:rsidRPr="00470573">
              <w:rPr>
                <w:rFonts w:ascii="Calibri" w:eastAsiaTheme="minorEastAsia" w:hAnsi="Calibri" w:cs="Calibri"/>
                <w:lang w:val="en-US" w:eastAsia="zh-CN"/>
              </w:rPr>
              <w:t xml:space="preserve">Option 2: Not allowed </w:t>
            </w:r>
          </w:p>
          <w:p w:rsidR="00470573" w:rsidRPr="00470573" w:rsidRDefault="00470573" w:rsidP="0015355C">
            <w:pPr>
              <w:numPr>
                <w:ilvl w:val="1"/>
                <w:numId w:val="2"/>
              </w:numPr>
              <w:spacing w:after="0"/>
              <w:jc w:val="both"/>
              <w:rPr>
                <w:rFonts w:ascii="Calibri" w:eastAsiaTheme="minorEastAsia" w:hAnsi="Calibri" w:cs="Calibri"/>
                <w:lang w:val="en-US" w:eastAsia="zh-CN"/>
              </w:rPr>
            </w:pPr>
            <w:r w:rsidRPr="00470573">
              <w:rPr>
                <w:rFonts w:ascii="Calibri" w:eastAsiaTheme="minorEastAsia" w:hAnsi="Calibri" w:cs="Calibri"/>
                <w:lang w:val="en-US" w:eastAsia="zh-CN"/>
              </w:rPr>
              <w:t xml:space="preserve">Option 3: Allowed </w:t>
            </w:r>
          </w:p>
          <w:p w:rsidR="00470573" w:rsidRPr="00470573" w:rsidRDefault="00470573" w:rsidP="0015355C">
            <w:pPr>
              <w:numPr>
                <w:ilvl w:val="1"/>
                <w:numId w:val="2"/>
              </w:numPr>
              <w:spacing w:after="0"/>
              <w:jc w:val="both"/>
              <w:rPr>
                <w:rFonts w:ascii="Calibri" w:eastAsiaTheme="minorEastAsia" w:hAnsi="Calibri" w:cs="Calibri"/>
                <w:lang w:val="en-US" w:eastAsia="zh-CN"/>
              </w:rPr>
            </w:pPr>
            <w:r w:rsidRPr="00470573">
              <w:rPr>
                <w:rFonts w:ascii="Calibri" w:eastAsiaTheme="minorEastAsia" w:hAnsi="Calibri" w:cs="Calibri"/>
                <w:lang w:val="en-US" w:eastAsia="zh-CN"/>
              </w:rPr>
              <w:t>Option 4: Up to UE capability</w:t>
            </w:r>
          </w:p>
          <w:p w:rsidR="00470573" w:rsidRPr="00470573" w:rsidRDefault="00470573" w:rsidP="0015355C">
            <w:pPr>
              <w:numPr>
                <w:ilvl w:val="1"/>
                <w:numId w:val="2"/>
              </w:numPr>
              <w:spacing w:after="0"/>
              <w:jc w:val="both"/>
              <w:rPr>
                <w:rFonts w:ascii="Calibri" w:eastAsiaTheme="minorEastAsia" w:hAnsi="Calibri" w:cs="Calibri"/>
                <w:lang w:val="en-US" w:eastAsia="zh-CN"/>
              </w:rPr>
            </w:pPr>
            <w:r w:rsidRPr="00470573">
              <w:rPr>
                <w:rFonts w:ascii="Calibri" w:eastAsiaTheme="minorEastAsia" w:hAnsi="Calibri" w:cs="Calibri"/>
                <w:lang w:val="en-US" w:eastAsia="zh-CN"/>
              </w:rPr>
              <w:t>FFS whether 2G/3G should be considered in concurrent MG work.</w:t>
            </w:r>
          </w:p>
          <w:p w:rsidR="00470573" w:rsidRPr="00470573" w:rsidRDefault="00470573" w:rsidP="0015355C">
            <w:pPr>
              <w:numPr>
                <w:ilvl w:val="0"/>
                <w:numId w:val="2"/>
              </w:numPr>
              <w:spacing w:after="0"/>
              <w:jc w:val="both"/>
              <w:rPr>
                <w:rFonts w:ascii="Calibri" w:eastAsiaTheme="minorEastAsia" w:hAnsi="Calibri" w:cs="Calibri"/>
                <w:lang w:val="en-US" w:eastAsia="zh-CN"/>
              </w:rPr>
            </w:pPr>
            <w:r w:rsidRPr="00470573">
              <w:rPr>
                <w:rFonts w:ascii="Calibri" w:eastAsiaTheme="minorEastAsia" w:hAnsi="Calibri" w:cs="Calibri"/>
                <w:lang w:val="en-US" w:eastAsia="zh-CN"/>
              </w:rPr>
              <w:t>Note:</w:t>
            </w:r>
          </w:p>
          <w:p w:rsidR="00470573" w:rsidRPr="00470573" w:rsidRDefault="00470573" w:rsidP="0015355C">
            <w:pPr>
              <w:numPr>
                <w:ilvl w:val="1"/>
                <w:numId w:val="2"/>
              </w:numPr>
              <w:spacing w:after="0"/>
              <w:jc w:val="both"/>
              <w:rPr>
                <w:rFonts w:ascii="Calibri" w:eastAsiaTheme="minorEastAsia" w:hAnsi="Calibri" w:cs="Calibri"/>
                <w:lang w:val="en-US" w:eastAsia="zh-CN"/>
              </w:rPr>
            </w:pPr>
            <w:r w:rsidRPr="00470573">
              <w:rPr>
                <w:rFonts w:ascii="Calibri" w:eastAsiaTheme="minorEastAsia" w:hAnsi="Calibri" w:cs="Calibri"/>
                <w:lang w:val="en-US" w:eastAsia="zh-CN"/>
              </w:rPr>
              <w:t xml:space="preserve">In this scenario, no NR measurement is configured to UE. </w:t>
            </w:r>
          </w:p>
          <w:p w:rsidR="00470573" w:rsidRPr="00470573" w:rsidRDefault="00470573" w:rsidP="0015355C">
            <w:pPr>
              <w:numPr>
                <w:ilvl w:val="1"/>
                <w:numId w:val="2"/>
              </w:numPr>
              <w:spacing w:after="0"/>
              <w:jc w:val="both"/>
              <w:rPr>
                <w:rFonts w:ascii="Calibri" w:eastAsiaTheme="minorEastAsia" w:hAnsi="Calibri" w:cs="Calibri"/>
                <w:lang w:val="en-US" w:eastAsia="zh-CN"/>
              </w:rPr>
            </w:pPr>
            <w:r w:rsidRPr="00470573">
              <w:rPr>
                <w:rFonts w:ascii="Calibri" w:eastAsiaTheme="minorEastAsia" w:hAnsi="Calibri" w:cs="Calibri"/>
                <w:lang w:val="en-US" w:eastAsia="zh-CN"/>
              </w:rPr>
              <w:t>LTE measurement includes positioning measurement.</w:t>
            </w:r>
          </w:p>
          <w:p w:rsidR="00470573" w:rsidRPr="00470573" w:rsidRDefault="00470573" w:rsidP="00470573">
            <w:pPr>
              <w:spacing w:after="0"/>
              <w:jc w:val="both"/>
              <w:rPr>
                <w:rFonts w:ascii="Calibri" w:eastAsiaTheme="minorEastAsia" w:hAnsi="Calibri" w:cs="Calibri"/>
                <w:b/>
                <w:u w:val="single"/>
                <w:lang w:val="en-US" w:eastAsia="zh-CN"/>
              </w:rPr>
            </w:pPr>
            <w:r w:rsidRPr="00470573">
              <w:rPr>
                <w:rFonts w:ascii="Calibri" w:eastAsiaTheme="minorEastAsia" w:hAnsi="Calibri" w:cs="Calibri"/>
                <w:b/>
                <w:u w:val="single"/>
                <w:lang w:val="en-US" w:eastAsia="zh-CN"/>
              </w:rPr>
              <w:t xml:space="preserve">Issue 2-5: Association between PRS measurement and MG </w:t>
            </w:r>
          </w:p>
          <w:p w:rsidR="00470573" w:rsidRPr="00470573" w:rsidRDefault="00470573" w:rsidP="0015355C">
            <w:pPr>
              <w:numPr>
                <w:ilvl w:val="0"/>
                <w:numId w:val="2"/>
              </w:numPr>
              <w:spacing w:after="0"/>
              <w:jc w:val="both"/>
              <w:rPr>
                <w:rFonts w:ascii="Calibri" w:eastAsiaTheme="minorEastAsia" w:hAnsi="Calibri" w:cs="Calibri"/>
                <w:lang w:val="en-US" w:eastAsia="zh-CN"/>
              </w:rPr>
            </w:pPr>
            <w:r w:rsidRPr="00470573">
              <w:rPr>
                <w:rFonts w:ascii="Calibri" w:eastAsiaTheme="minorEastAsia" w:hAnsi="Calibri" w:cs="Calibri"/>
                <w:lang w:val="en-US" w:eastAsia="zh-CN"/>
              </w:rPr>
              <w:t>Agreement:</w:t>
            </w:r>
          </w:p>
          <w:p w:rsidR="00470573" w:rsidRPr="00470573" w:rsidRDefault="00470573" w:rsidP="0015355C">
            <w:pPr>
              <w:numPr>
                <w:ilvl w:val="1"/>
                <w:numId w:val="2"/>
              </w:numPr>
              <w:spacing w:after="0"/>
              <w:jc w:val="both"/>
              <w:rPr>
                <w:rFonts w:ascii="Calibri" w:eastAsiaTheme="minorEastAsia" w:hAnsi="Calibri" w:cs="Calibri"/>
                <w:lang w:val="en-US" w:eastAsia="zh-CN"/>
              </w:rPr>
            </w:pPr>
            <w:r w:rsidRPr="00470573">
              <w:rPr>
                <w:rFonts w:ascii="Calibri" w:eastAsiaTheme="minorEastAsia" w:hAnsi="Calibri" w:cs="Calibri"/>
                <w:lang w:val="en-US" w:eastAsia="zh-CN"/>
              </w:rPr>
              <w:t>PRS measurement for positioning is [exclusively] associated with only one of the instance of multiple gaps at least for R17</w:t>
            </w:r>
          </w:p>
          <w:p w:rsidR="00470573" w:rsidRPr="00470573" w:rsidRDefault="00470573" w:rsidP="0015355C">
            <w:pPr>
              <w:numPr>
                <w:ilvl w:val="2"/>
                <w:numId w:val="2"/>
              </w:numPr>
              <w:spacing w:after="0"/>
              <w:jc w:val="both"/>
              <w:rPr>
                <w:rFonts w:ascii="Calibri" w:eastAsiaTheme="minorEastAsia" w:hAnsi="Calibri" w:cs="Calibri"/>
                <w:lang w:val="en-US" w:eastAsia="zh-CN"/>
              </w:rPr>
            </w:pPr>
            <w:r w:rsidRPr="00470573">
              <w:rPr>
                <w:rFonts w:ascii="Calibri" w:eastAsiaTheme="minorEastAsia" w:hAnsi="Calibri" w:cs="Calibri"/>
                <w:lang w:val="en-US" w:eastAsia="zh-CN"/>
              </w:rPr>
              <w:t>FFS whether to keep or remove “exclusively”</w:t>
            </w:r>
          </w:p>
          <w:p w:rsidR="006F2A79" w:rsidRPr="007B5D27" w:rsidRDefault="00470573" w:rsidP="0015355C">
            <w:pPr>
              <w:numPr>
                <w:ilvl w:val="2"/>
                <w:numId w:val="2"/>
              </w:numPr>
              <w:spacing w:after="0"/>
              <w:jc w:val="both"/>
              <w:rPr>
                <w:rFonts w:ascii="Calibri" w:eastAsiaTheme="minorEastAsia" w:hAnsi="Calibri" w:cs="Calibri"/>
                <w:lang w:val="en-US" w:eastAsia="zh-CN"/>
              </w:rPr>
            </w:pPr>
            <w:r w:rsidRPr="00470573">
              <w:rPr>
                <w:rFonts w:ascii="Calibri" w:eastAsiaTheme="minorEastAsia" w:hAnsi="Calibri" w:cs="Calibri"/>
                <w:lang w:val="en-US" w:eastAsia="zh-CN"/>
              </w:rPr>
              <w:t>How to handle the overlapping with the other gap can be discussed in a separate issue</w:t>
            </w:r>
          </w:p>
        </w:tc>
      </w:tr>
    </w:tbl>
    <w:p w:rsidR="005F51F3" w:rsidRDefault="005F51F3" w:rsidP="006F2A79">
      <w:pPr>
        <w:jc w:val="both"/>
        <w:rPr>
          <w:rFonts w:ascii="Calibri" w:eastAsia="SimSun" w:hAnsi="Calibri" w:cs="Calibri"/>
          <w:bCs/>
          <w:szCs w:val="22"/>
        </w:rPr>
      </w:pPr>
    </w:p>
    <w:p w:rsidR="00A2629D" w:rsidRDefault="007E7020" w:rsidP="00A24AD3">
      <w:pPr>
        <w:jc w:val="both"/>
        <w:rPr>
          <w:rFonts w:ascii="Calibri" w:eastAsia="SimSun" w:hAnsi="Calibri" w:cs="Calibri"/>
          <w:bCs/>
          <w:szCs w:val="22"/>
          <w:lang w:val="en-US"/>
        </w:rPr>
      </w:pPr>
      <w:r>
        <w:rPr>
          <w:rFonts w:ascii="Calibri" w:eastAsia="SimSun" w:hAnsi="Calibri" w:cs="Calibri"/>
          <w:bCs/>
          <w:szCs w:val="22"/>
          <w:lang w:val="en-US"/>
        </w:rPr>
        <w:t>The first issue is regarding w</w:t>
      </w:r>
      <w:r w:rsidRPr="007E7020">
        <w:rPr>
          <w:rFonts w:ascii="Calibri" w:eastAsia="SimSun" w:hAnsi="Calibri" w:cs="Calibri"/>
          <w:bCs/>
          <w:szCs w:val="22"/>
          <w:lang w:val="en-US"/>
        </w:rPr>
        <w:t>hether to allow concurrent gap in the case when only non-NR RAT measurement objectives are configured</w:t>
      </w:r>
      <w:r>
        <w:rPr>
          <w:rFonts w:ascii="Calibri" w:eastAsia="SimSun" w:hAnsi="Calibri" w:cs="Calibri"/>
          <w:bCs/>
          <w:szCs w:val="22"/>
          <w:lang w:val="en-US"/>
        </w:rPr>
        <w:t xml:space="preserve">. In our view, we do not see a strong motivation to add limitation to this kind of network configuration. It can be completely left to network to decide how to associate multiple gaps with different inter-RAT measurement objectives. </w:t>
      </w:r>
      <w:r w:rsidR="0014548D">
        <w:rPr>
          <w:rFonts w:ascii="Calibri" w:eastAsia="SimSun" w:hAnsi="Calibri" w:cs="Calibri"/>
          <w:bCs/>
          <w:szCs w:val="22"/>
          <w:lang w:val="en-US"/>
        </w:rPr>
        <w:t>N</w:t>
      </w:r>
      <w:r>
        <w:rPr>
          <w:rFonts w:ascii="Calibri" w:eastAsia="SimSun" w:hAnsi="Calibri" w:cs="Calibri"/>
          <w:bCs/>
          <w:szCs w:val="22"/>
          <w:lang w:val="en-US"/>
        </w:rPr>
        <w:t xml:space="preserve">etwork </w:t>
      </w:r>
      <w:r w:rsidR="0014548D">
        <w:rPr>
          <w:rFonts w:ascii="Calibri" w:eastAsia="SimSun" w:hAnsi="Calibri" w:cs="Calibri"/>
          <w:bCs/>
          <w:szCs w:val="22"/>
          <w:lang w:val="en-US"/>
        </w:rPr>
        <w:t xml:space="preserve">can </w:t>
      </w:r>
      <w:r>
        <w:rPr>
          <w:rFonts w:ascii="Calibri" w:eastAsia="SimSun" w:hAnsi="Calibri" w:cs="Calibri"/>
          <w:bCs/>
          <w:szCs w:val="22"/>
          <w:lang w:val="en-US"/>
        </w:rPr>
        <w:t xml:space="preserve">try to </w:t>
      </w:r>
      <w:r w:rsidR="003A7586">
        <w:rPr>
          <w:rFonts w:ascii="Calibri" w:eastAsia="SimSun" w:hAnsi="Calibri" w:cs="Calibri"/>
          <w:bCs/>
          <w:szCs w:val="22"/>
          <w:lang w:val="en-US"/>
        </w:rPr>
        <w:t>create</w:t>
      </w:r>
      <w:r>
        <w:rPr>
          <w:rFonts w:ascii="Calibri" w:eastAsia="SimSun" w:hAnsi="Calibri" w:cs="Calibri"/>
          <w:bCs/>
          <w:szCs w:val="22"/>
          <w:lang w:val="en-US"/>
        </w:rPr>
        <w:t xml:space="preserve"> some imbalanced association</w:t>
      </w:r>
      <w:r w:rsidR="002308F2">
        <w:rPr>
          <w:rFonts w:ascii="Calibri" w:eastAsia="SimSun" w:hAnsi="Calibri" w:cs="Calibri"/>
          <w:bCs/>
          <w:szCs w:val="22"/>
          <w:lang w:val="en-US"/>
        </w:rPr>
        <w:t>s</w:t>
      </w:r>
      <w:r>
        <w:rPr>
          <w:rFonts w:ascii="Calibri" w:eastAsia="SimSun" w:hAnsi="Calibri" w:cs="Calibri"/>
          <w:bCs/>
          <w:szCs w:val="22"/>
          <w:lang w:val="en-US"/>
        </w:rPr>
        <w:t xml:space="preserve"> to prioritize the measurement of a certain inter-RAT objectives, e.g., </w:t>
      </w:r>
      <w:r w:rsidR="00A144A7">
        <w:rPr>
          <w:rFonts w:ascii="Calibri" w:eastAsia="SimSun" w:hAnsi="Calibri" w:cs="Calibri"/>
          <w:bCs/>
          <w:szCs w:val="22"/>
          <w:lang w:val="en-US"/>
        </w:rPr>
        <w:t>a</w:t>
      </w:r>
      <w:r>
        <w:rPr>
          <w:rFonts w:ascii="Calibri" w:eastAsia="SimSun" w:hAnsi="Calibri" w:cs="Calibri"/>
          <w:bCs/>
          <w:szCs w:val="22"/>
          <w:lang w:val="en-US"/>
        </w:rPr>
        <w:t xml:space="preserve"> prioritized MO can be associated with a measurement gap exclusively, while all the other MO</w:t>
      </w:r>
      <w:r w:rsidR="00A144A7">
        <w:rPr>
          <w:rFonts w:ascii="Calibri" w:eastAsia="SimSun" w:hAnsi="Calibri" w:cs="Calibri"/>
          <w:bCs/>
          <w:szCs w:val="22"/>
          <w:lang w:val="en-US"/>
        </w:rPr>
        <w:t>s</w:t>
      </w:r>
      <w:r>
        <w:rPr>
          <w:rFonts w:ascii="Calibri" w:eastAsia="SimSun" w:hAnsi="Calibri" w:cs="Calibri"/>
          <w:bCs/>
          <w:szCs w:val="22"/>
          <w:lang w:val="en-US"/>
        </w:rPr>
        <w:t xml:space="preserve"> share the other measurement gap</w:t>
      </w:r>
    </w:p>
    <w:p w:rsidR="007E7020" w:rsidRPr="000B6B8F" w:rsidRDefault="000B6B8F" w:rsidP="000B6B8F">
      <w:pPr>
        <w:pStyle w:val="Caption"/>
        <w:jc w:val="both"/>
        <w:rPr>
          <w:rFonts w:ascii="Calibri" w:hAnsi="Calibri" w:cs="Calibri"/>
          <w:bCs/>
          <w:szCs w:val="22"/>
          <w:lang w:val="en-US"/>
        </w:rPr>
      </w:pPr>
      <w:bookmarkStart w:id="7" w:name="_Ref85360801"/>
      <w:r w:rsidRPr="000B6B8F">
        <w:rPr>
          <w:rFonts w:ascii="Calibri" w:hAnsi="Calibri" w:cs="Calibri"/>
          <w:bCs/>
          <w:szCs w:val="22"/>
          <w:lang w:val="en-US"/>
        </w:rPr>
        <w:t xml:space="preserve">Proposal </w:t>
      </w:r>
      <w:r w:rsidRPr="000B6B8F">
        <w:rPr>
          <w:rFonts w:ascii="Calibri" w:hAnsi="Calibri" w:cs="Calibri"/>
          <w:bCs/>
          <w:szCs w:val="22"/>
          <w:lang w:val="en-US"/>
        </w:rPr>
        <w:fldChar w:fldCharType="begin"/>
      </w:r>
      <w:r w:rsidRPr="000B6B8F">
        <w:rPr>
          <w:rFonts w:ascii="Calibri" w:hAnsi="Calibri" w:cs="Calibri"/>
          <w:bCs/>
          <w:szCs w:val="22"/>
          <w:lang w:val="en-US"/>
        </w:rPr>
        <w:instrText xml:space="preserve"> SEQ Proposal \* ARABIC </w:instrText>
      </w:r>
      <w:r w:rsidRPr="000B6B8F">
        <w:rPr>
          <w:rFonts w:ascii="Calibri" w:hAnsi="Calibri" w:cs="Calibri"/>
          <w:bCs/>
          <w:szCs w:val="22"/>
          <w:lang w:val="en-US"/>
        </w:rPr>
        <w:fldChar w:fldCharType="separate"/>
      </w:r>
      <w:r w:rsidR="0075052C">
        <w:rPr>
          <w:rFonts w:ascii="Calibri" w:hAnsi="Calibri" w:cs="Calibri"/>
          <w:bCs/>
          <w:noProof/>
          <w:szCs w:val="22"/>
          <w:lang w:val="en-US"/>
        </w:rPr>
        <w:t>1</w:t>
      </w:r>
      <w:r w:rsidRPr="000B6B8F">
        <w:rPr>
          <w:rFonts w:ascii="Calibri" w:hAnsi="Calibri" w:cs="Calibri"/>
          <w:bCs/>
          <w:szCs w:val="22"/>
          <w:lang w:val="en-US"/>
        </w:rPr>
        <w:fldChar w:fldCharType="end"/>
      </w:r>
      <w:r w:rsidRPr="000B6B8F">
        <w:rPr>
          <w:rFonts w:ascii="Calibri" w:hAnsi="Calibri" w:cs="Calibri"/>
          <w:bCs/>
          <w:szCs w:val="22"/>
          <w:lang w:val="en-US"/>
        </w:rPr>
        <w:t xml:space="preserve">: </w:t>
      </w:r>
      <w:r>
        <w:rPr>
          <w:rFonts w:ascii="Calibri" w:hAnsi="Calibri" w:cs="Calibri"/>
          <w:bCs/>
          <w:szCs w:val="22"/>
          <w:lang w:val="en-US"/>
        </w:rPr>
        <w:t xml:space="preserve">No limitation to </w:t>
      </w:r>
      <w:r w:rsidRPr="000B6B8F">
        <w:rPr>
          <w:rFonts w:ascii="Calibri" w:hAnsi="Calibri" w:cs="Calibri"/>
          <w:bCs/>
          <w:szCs w:val="22"/>
          <w:lang w:val="en-US"/>
        </w:rPr>
        <w:t>concurrent gap in the case when only non-NR RAT measurement objectives are configured</w:t>
      </w:r>
      <w:r>
        <w:rPr>
          <w:rFonts w:ascii="Calibri" w:hAnsi="Calibri" w:cs="Calibri"/>
          <w:bCs/>
          <w:szCs w:val="22"/>
          <w:lang w:val="en-US"/>
        </w:rPr>
        <w:t>.</w:t>
      </w:r>
      <w:bookmarkEnd w:id="7"/>
    </w:p>
    <w:p w:rsidR="007E7020" w:rsidRDefault="007B5D27" w:rsidP="00A24AD3">
      <w:pPr>
        <w:jc w:val="both"/>
        <w:rPr>
          <w:rFonts w:ascii="Calibri" w:eastAsiaTheme="minorEastAsia" w:hAnsi="Calibri" w:cs="Calibri"/>
          <w:lang w:val="en-US" w:eastAsia="zh-CN"/>
        </w:rPr>
      </w:pPr>
      <w:r>
        <w:rPr>
          <w:rFonts w:ascii="Calibri" w:eastAsia="SimSun" w:hAnsi="Calibri" w:cs="Calibri"/>
          <w:bCs/>
          <w:szCs w:val="22"/>
          <w:lang w:val="en-US"/>
        </w:rPr>
        <w:lastRenderedPageBreak/>
        <w:t xml:space="preserve">Regarding </w:t>
      </w:r>
      <w:r w:rsidRPr="00470573">
        <w:rPr>
          <w:rFonts w:ascii="Calibri" w:eastAsiaTheme="minorEastAsia" w:hAnsi="Calibri" w:cs="Calibri"/>
          <w:lang w:val="en-US" w:eastAsia="zh-CN"/>
        </w:rPr>
        <w:t xml:space="preserve">whether </w:t>
      </w:r>
      <w:r>
        <w:rPr>
          <w:rFonts w:ascii="Calibri" w:eastAsiaTheme="minorEastAsia" w:hAnsi="Calibri" w:cs="Calibri"/>
          <w:lang w:val="en-US" w:eastAsia="zh-CN"/>
        </w:rPr>
        <w:t xml:space="preserve">to consider </w:t>
      </w:r>
      <w:r w:rsidRPr="00470573">
        <w:rPr>
          <w:rFonts w:ascii="Calibri" w:eastAsiaTheme="minorEastAsia" w:hAnsi="Calibri" w:cs="Calibri"/>
          <w:lang w:val="en-US" w:eastAsia="zh-CN"/>
        </w:rPr>
        <w:t>2G/3G in concurrent MG work</w:t>
      </w:r>
      <w:r>
        <w:rPr>
          <w:rFonts w:ascii="Calibri" w:eastAsiaTheme="minorEastAsia" w:hAnsi="Calibri" w:cs="Calibri"/>
          <w:lang w:val="en-US" w:eastAsia="zh-CN"/>
        </w:rPr>
        <w:t>, technically we have no strong view. But perhaps RAN4 can left them in low priority, as 2G/3G supporting seems not a very urgent case in the Rel-17 time frame.</w:t>
      </w:r>
    </w:p>
    <w:p w:rsidR="007B5D27" w:rsidRPr="000B6B8F" w:rsidRDefault="007B5D27" w:rsidP="007B5D27">
      <w:pPr>
        <w:pStyle w:val="Caption"/>
        <w:jc w:val="both"/>
        <w:rPr>
          <w:rFonts w:ascii="Calibri" w:hAnsi="Calibri" w:cs="Calibri"/>
          <w:bCs/>
          <w:szCs w:val="22"/>
          <w:lang w:val="en-US"/>
        </w:rPr>
      </w:pPr>
      <w:bookmarkStart w:id="8" w:name="_Ref85360803"/>
      <w:r w:rsidRPr="000B6B8F">
        <w:rPr>
          <w:rFonts w:ascii="Calibri" w:hAnsi="Calibri" w:cs="Calibri"/>
          <w:bCs/>
          <w:szCs w:val="22"/>
          <w:lang w:val="en-US"/>
        </w:rPr>
        <w:t xml:space="preserve">Proposal </w:t>
      </w:r>
      <w:r w:rsidRPr="000B6B8F">
        <w:rPr>
          <w:rFonts w:ascii="Calibri" w:hAnsi="Calibri" w:cs="Calibri"/>
          <w:bCs/>
          <w:szCs w:val="22"/>
          <w:lang w:val="en-US"/>
        </w:rPr>
        <w:fldChar w:fldCharType="begin"/>
      </w:r>
      <w:r w:rsidRPr="000B6B8F">
        <w:rPr>
          <w:rFonts w:ascii="Calibri" w:hAnsi="Calibri" w:cs="Calibri"/>
          <w:bCs/>
          <w:szCs w:val="22"/>
          <w:lang w:val="en-US"/>
        </w:rPr>
        <w:instrText xml:space="preserve"> SEQ Proposal \* ARABIC </w:instrText>
      </w:r>
      <w:r w:rsidRPr="000B6B8F">
        <w:rPr>
          <w:rFonts w:ascii="Calibri" w:hAnsi="Calibri" w:cs="Calibri"/>
          <w:bCs/>
          <w:szCs w:val="22"/>
          <w:lang w:val="en-US"/>
        </w:rPr>
        <w:fldChar w:fldCharType="separate"/>
      </w:r>
      <w:r w:rsidR="0075052C">
        <w:rPr>
          <w:rFonts w:ascii="Calibri" w:hAnsi="Calibri" w:cs="Calibri"/>
          <w:bCs/>
          <w:noProof/>
          <w:szCs w:val="22"/>
          <w:lang w:val="en-US"/>
        </w:rPr>
        <w:t>2</w:t>
      </w:r>
      <w:r w:rsidRPr="000B6B8F">
        <w:rPr>
          <w:rFonts w:ascii="Calibri" w:hAnsi="Calibri" w:cs="Calibri"/>
          <w:bCs/>
          <w:szCs w:val="22"/>
          <w:lang w:val="en-US"/>
        </w:rPr>
        <w:fldChar w:fldCharType="end"/>
      </w:r>
      <w:r w:rsidRPr="000B6B8F">
        <w:rPr>
          <w:rFonts w:ascii="Calibri" w:hAnsi="Calibri" w:cs="Calibri"/>
          <w:bCs/>
          <w:szCs w:val="22"/>
          <w:lang w:val="en-US"/>
        </w:rPr>
        <w:t xml:space="preserve">: </w:t>
      </w:r>
      <w:r>
        <w:rPr>
          <w:rFonts w:ascii="Calibri" w:hAnsi="Calibri" w:cs="Calibri"/>
          <w:bCs/>
          <w:szCs w:val="22"/>
          <w:lang w:val="en-US"/>
        </w:rPr>
        <w:t xml:space="preserve">Leave the support of </w:t>
      </w:r>
      <w:r>
        <w:rPr>
          <w:rFonts w:ascii="Calibri" w:eastAsiaTheme="minorEastAsia" w:hAnsi="Calibri" w:cs="Calibri"/>
          <w:lang w:val="en-US" w:eastAsia="zh-CN"/>
        </w:rPr>
        <w:t>2G/3G</w:t>
      </w:r>
      <w:r>
        <w:rPr>
          <w:rFonts w:ascii="Calibri" w:hAnsi="Calibri" w:cs="Calibri"/>
          <w:bCs/>
          <w:szCs w:val="22"/>
          <w:lang w:val="en-US"/>
        </w:rPr>
        <w:t xml:space="preserve"> in concurrent gap work as low priority in Rel-17. RAN4 to finalize 4G/5G measurement requirements first.</w:t>
      </w:r>
      <w:bookmarkEnd w:id="8"/>
      <w:r>
        <w:rPr>
          <w:rFonts w:ascii="Calibri" w:hAnsi="Calibri" w:cs="Calibri"/>
          <w:bCs/>
          <w:szCs w:val="22"/>
          <w:lang w:val="en-US"/>
        </w:rPr>
        <w:t xml:space="preserve"> </w:t>
      </w:r>
    </w:p>
    <w:p w:rsidR="007B5D27" w:rsidRDefault="007B5D27" w:rsidP="00A24AD3">
      <w:pPr>
        <w:jc w:val="both"/>
        <w:rPr>
          <w:rFonts w:ascii="Calibri" w:eastAsiaTheme="minorEastAsia" w:hAnsi="Calibri" w:cs="Calibri"/>
          <w:lang w:val="en-US" w:eastAsia="zh-CN"/>
        </w:rPr>
      </w:pPr>
      <w:r>
        <w:rPr>
          <w:rFonts w:ascii="Calibri" w:hAnsi="Calibri" w:cs="Calibri"/>
          <w:bCs/>
          <w:szCs w:val="22"/>
          <w:lang w:val="en-US"/>
        </w:rPr>
        <w:t xml:space="preserve">Regarding whether </w:t>
      </w:r>
      <w:r w:rsidRPr="00470573">
        <w:rPr>
          <w:rFonts w:ascii="Calibri" w:eastAsiaTheme="minorEastAsia" w:hAnsi="Calibri" w:cs="Calibri"/>
          <w:lang w:val="en-US" w:eastAsia="zh-CN"/>
        </w:rPr>
        <w:t xml:space="preserve">PRS measurement for positioning </w:t>
      </w:r>
      <w:r>
        <w:rPr>
          <w:rFonts w:ascii="Calibri" w:eastAsiaTheme="minorEastAsia" w:hAnsi="Calibri" w:cs="Calibri"/>
          <w:lang w:val="en-US" w:eastAsia="zh-CN"/>
        </w:rPr>
        <w:t>should be e</w:t>
      </w:r>
      <w:r w:rsidRPr="00470573">
        <w:rPr>
          <w:rFonts w:ascii="Calibri" w:eastAsiaTheme="minorEastAsia" w:hAnsi="Calibri" w:cs="Calibri"/>
          <w:lang w:val="en-US" w:eastAsia="zh-CN"/>
        </w:rPr>
        <w:t>xclusively associated</w:t>
      </w:r>
      <w:r>
        <w:rPr>
          <w:rFonts w:ascii="Calibri" w:eastAsiaTheme="minorEastAsia" w:hAnsi="Calibri" w:cs="Calibri"/>
          <w:lang w:val="en-US" w:eastAsia="zh-CN"/>
        </w:rPr>
        <w:t xml:space="preserve"> to a measurement gap, we think this can be completely left to network implementation. </w:t>
      </w:r>
      <w:r w:rsidR="005D5AD1">
        <w:rPr>
          <w:rFonts w:ascii="Calibri" w:eastAsiaTheme="minorEastAsia" w:hAnsi="Calibri" w:cs="Calibri"/>
          <w:lang w:val="en-US" w:eastAsia="zh-CN"/>
        </w:rPr>
        <w:t xml:space="preserve">If network wants to prioritize PRS measurement, network can associate PRS measurement to a </w:t>
      </w:r>
      <w:r w:rsidR="00DE663C">
        <w:rPr>
          <w:rFonts w:ascii="Calibri" w:eastAsiaTheme="minorEastAsia" w:hAnsi="Calibri" w:cs="Calibri"/>
          <w:lang w:val="en-US" w:eastAsia="zh-CN"/>
        </w:rPr>
        <w:t xml:space="preserve">dedicated </w:t>
      </w:r>
      <w:r w:rsidR="005D5AD1">
        <w:rPr>
          <w:rFonts w:ascii="Calibri" w:eastAsiaTheme="minorEastAsia" w:hAnsi="Calibri" w:cs="Calibri"/>
          <w:lang w:val="en-US" w:eastAsia="zh-CN"/>
        </w:rPr>
        <w:t xml:space="preserve">measurement gap, while associating all the other use cases to other gap(s). But it is not necessary to mandate the PRS measurement </w:t>
      </w:r>
      <w:r w:rsidR="0014205B">
        <w:rPr>
          <w:rFonts w:ascii="Calibri" w:eastAsiaTheme="minorEastAsia" w:hAnsi="Calibri" w:cs="Calibri"/>
          <w:lang w:val="en-US" w:eastAsia="zh-CN"/>
        </w:rPr>
        <w:t>to</w:t>
      </w:r>
      <w:r w:rsidR="005D5AD1">
        <w:rPr>
          <w:rFonts w:ascii="Calibri" w:eastAsiaTheme="minorEastAsia" w:hAnsi="Calibri" w:cs="Calibri"/>
          <w:lang w:val="en-US" w:eastAsia="zh-CN"/>
        </w:rPr>
        <w:t xml:space="preserve"> be exclusively associated to a measurement gap, as it is already not the case from Rel-16.</w:t>
      </w:r>
    </w:p>
    <w:p w:rsidR="005D5AD1" w:rsidRPr="00077A5D" w:rsidRDefault="005D5AD1" w:rsidP="00A43C72">
      <w:pPr>
        <w:pStyle w:val="Caption"/>
        <w:jc w:val="both"/>
        <w:rPr>
          <w:rFonts w:ascii="Calibri" w:hAnsi="Calibri" w:cs="Calibri"/>
          <w:bCs/>
          <w:szCs w:val="22"/>
          <w:lang w:val="en-US"/>
        </w:rPr>
      </w:pPr>
      <w:bookmarkStart w:id="9" w:name="_Ref85360804"/>
      <w:r w:rsidRPr="000B6B8F">
        <w:rPr>
          <w:rFonts w:ascii="Calibri" w:hAnsi="Calibri" w:cs="Calibri"/>
          <w:bCs/>
          <w:szCs w:val="22"/>
          <w:lang w:val="en-US"/>
        </w:rPr>
        <w:t xml:space="preserve">Proposal </w:t>
      </w:r>
      <w:r w:rsidRPr="000B6B8F">
        <w:rPr>
          <w:rFonts w:ascii="Calibri" w:hAnsi="Calibri" w:cs="Calibri"/>
          <w:bCs/>
          <w:szCs w:val="22"/>
          <w:lang w:val="en-US"/>
        </w:rPr>
        <w:fldChar w:fldCharType="begin"/>
      </w:r>
      <w:r w:rsidRPr="000B6B8F">
        <w:rPr>
          <w:rFonts w:ascii="Calibri" w:hAnsi="Calibri" w:cs="Calibri"/>
          <w:bCs/>
          <w:szCs w:val="22"/>
          <w:lang w:val="en-US"/>
        </w:rPr>
        <w:instrText xml:space="preserve"> SEQ Proposal \* ARABIC </w:instrText>
      </w:r>
      <w:r w:rsidRPr="000B6B8F">
        <w:rPr>
          <w:rFonts w:ascii="Calibri" w:hAnsi="Calibri" w:cs="Calibri"/>
          <w:bCs/>
          <w:szCs w:val="22"/>
          <w:lang w:val="en-US"/>
        </w:rPr>
        <w:fldChar w:fldCharType="separate"/>
      </w:r>
      <w:r w:rsidR="0075052C">
        <w:rPr>
          <w:rFonts w:ascii="Calibri" w:hAnsi="Calibri" w:cs="Calibri"/>
          <w:bCs/>
          <w:noProof/>
          <w:szCs w:val="22"/>
          <w:lang w:val="en-US"/>
        </w:rPr>
        <w:t>3</w:t>
      </w:r>
      <w:r w:rsidRPr="000B6B8F">
        <w:rPr>
          <w:rFonts w:ascii="Calibri" w:hAnsi="Calibri" w:cs="Calibri"/>
          <w:bCs/>
          <w:szCs w:val="22"/>
          <w:lang w:val="en-US"/>
        </w:rPr>
        <w:fldChar w:fldCharType="end"/>
      </w:r>
      <w:r w:rsidRPr="000B6B8F">
        <w:rPr>
          <w:rFonts w:ascii="Calibri" w:hAnsi="Calibri" w:cs="Calibri"/>
          <w:bCs/>
          <w:szCs w:val="22"/>
          <w:lang w:val="en-US"/>
        </w:rPr>
        <w:t xml:space="preserve">: </w:t>
      </w:r>
      <w:r>
        <w:rPr>
          <w:rFonts w:ascii="Calibri" w:hAnsi="Calibri" w:cs="Calibri"/>
          <w:bCs/>
          <w:szCs w:val="22"/>
          <w:lang w:val="en-US"/>
        </w:rPr>
        <w:t xml:space="preserve">It is left to network implementation on whether to associate PRS measurement </w:t>
      </w:r>
      <w:r w:rsidR="002842ED">
        <w:rPr>
          <w:rFonts w:ascii="Calibri" w:eastAsiaTheme="minorEastAsia" w:hAnsi="Calibri" w:cs="Calibri"/>
          <w:lang w:val="en-US" w:eastAsia="zh-CN"/>
        </w:rPr>
        <w:t xml:space="preserve">exclusively </w:t>
      </w:r>
      <w:r>
        <w:rPr>
          <w:rFonts w:ascii="Calibri" w:hAnsi="Calibri" w:cs="Calibri"/>
          <w:bCs/>
          <w:szCs w:val="22"/>
          <w:lang w:val="en-US"/>
        </w:rPr>
        <w:t>to a measurement gap.</w:t>
      </w:r>
      <w:bookmarkEnd w:id="9"/>
      <w:r>
        <w:rPr>
          <w:rFonts w:ascii="Calibri" w:hAnsi="Calibri" w:cs="Calibri"/>
          <w:bCs/>
          <w:szCs w:val="22"/>
          <w:lang w:val="en-US"/>
        </w:rPr>
        <w:t xml:space="preserve"> </w:t>
      </w:r>
    </w:p>
    <w:p w:rsidR="006F2A79" w:rsidRPr="00077A5D" w:rsidRDefault="006F2A79" w:rsidP="006F2A79">
      <w:pPr>
        <w:pStyle w:val="Heading1"/>
        <w:numPr>
          <w:ilvl w:val="0"/>
          <w:numId w:val="1"/>
        </w:numPr>
        <w:ind w:hanging="720"/>
        <w:rPr>
          <w:rFonts w:ascii="Calibri" w:eastAsiaTheme="minorEastAsia" w:hAnsi="Calibri" w:cs="Calibri"/>
          <w:b/>
          <w:sz w:val="22"/>
          <w:szCs w:val="22"/>
          <w:lang w:val="en-US" w:eastAsia="zh-TW"/>
        </w:rPr>
      </w:pPr>
      <w:r w:rsidRPr="00077A5D">
        <w:rPr>
          <w:rFonts w:ascii="Calibri" w:eastAsiaTheme="minorEastAsia" w:hAnsi="Calibri" w:cs="Calibri"/>
          <w:b/>
          <w:sz w:val="22"/>
          <w:szCs w:val="22"/>
          <w:lang w:eastAsia="zh-TW"/>
        </w:rPr>
        <w:t>UE capability related issues</w:t>
      </w:r>
      <w:r w:rsidRPr="00077A5D">
        <w:rPr>
          <w:rFonts w:ascii="Calibri" w:eastAsiaTheme="minorEastAsia" w:hAnsi="Calibri" w:cs="Calibri"/>
          <w:b/>
          <w:sz w:val="22"/>
          <w:szCs w:val="22"/>
          <w:lang w:val="en-US" w:eastAsia="zh-TW"/>
        </w:rPr>
        <w:t xml:space="preserve"> </w:t>
      </w:r>
    </w:p>
    <w:p w:rsidR="006F2A79" w:rsidRPr="00077A5D" w:rsidRDefault="006F2A79" w:rsidP="006F2A79">
      <w:pPr>
        <w:jc w:val="both"/>
        <w:rPr>
          <w:rFonts w:ascii="Calibri" w:eastAsiaTheme="minorEastAsia" w:hAnsi="Calibri" w:cs="Calibri"/>
          <w:lang w:val="en-US" w:eastAsia="zh-CN"/>
        </w:rPr>
      </w:pPr>
      <w:r w:rsidRPr="00077A5D">
        <w:rPr>
          <w:rFonts w:ascii="Calibri" w:eastAsiaTheme="minorEastAsia" w:hAnsi="Calibri" w:cs="Calibri"/>
          <w:lang w:val="en-US" w:eastAsia="zh-CN"/>
        </w:rPr>
        <w:t>The open issues and agreements in [1] are captured below:</w:t>
      </w:r>
    </w:p>
    <w:tbl>
      <w:tblPr>
        <w:tblStyle w:val="TableGrid"/>
        <w:tblW w:w="0" w:type="auto"/>
        <w:tblInd w:w="720" w:type="dxa"/>
        <w:tblLook w:val="04A0" w:firstRow="1" w:lastRow="0" w:firstColumn="1" w:lastColumn="0" w:noHBand="0" w:noVBand="1"/>
      </w:tblPr>
      <w:tblGrid>
        <w:gridCol w:w="8909"/>
      </w:tblGrid>
      <w:tr w:rsidR="006F2A79" w:rsidRPr="00077A5D" w:rsidTr="002C7943">
        <w:tc>
          <w:tcPr>
            <w:tcW w:w="9629" w:type="dxa"/>
          </w:tcPr>
          <w:p w:rsidR="005D5AD1" w:rsidRDefault="005D5AD1" w:rsidP="005D5AD1">
            <w:pPr>
              <w:pStyle w:val="Heading2"/>
              <w:spacing w:after="120"/>
              <w:outlineLvl w:val="1"/>
              <w:rPr>
                <w:rFonts w:asciiTheme="minorHAnsi" w:hAnsiTheme="minorHAnsi" w:cstheme="minorHAnsi"/>
                <w:b/>
                <w:sz w:val="20"/>
                <w:szCs w:val="20"/>
                <w:u w:val="single"/>
              </w:rPr>
            </w:pPr>
            <w:r>
              <w:rPr>
                <w:rFonts w:asciiTheme="minorHAnsi" w:hAnsiTheme="minorHAnsi" w:cstheme="minorHAnsi"/>
                <w:b/>
                <w:sz w:val="20"/>
                <w:szCs w:val="20"/>
                <w:u w:val="single"/>
              </w:rPr>
              <w:t>Issue 3-1: Whether to allow simultaneous configuring per-UE gap and per-FR gap for per-FR gap capable UEs</w:t>
            </w:r>
          </w:p>
          <w:p w:rsidR="005D5AD1" w:rsidRDefault="005D5AD1" w:rsidP="0015355C">
            <w:pPr>
              <w:pStyle w:val="ListParagraph"/>
              <w:numPr>
                <w:ilvl w:val="0"/>
                <w:numId w:val="4"/>
              </w:numPr>
              <w:spacing w:after="120"/>
              <w:jc w:val="both"/>
              <w:rPr>
                <w:rFonts w:asciiTheme="minorHAnsi" w:hAnsiTheme="minorHAnsi" w:cstheme="minorHAnsi"/>
                <w:bCs/>
              </w:rPr>
            </w:pPr>
            <w:r>
              <w:rPr>
                <w:rFonts w:asciiTheme="minorHAnsi" w:hAnsiTheme="minorHAnsi" w:cstheme="minorHAnsi"/>
                <w:bCs/>
              </w:rPr>
              <w:t>Open issues</w:t>
            </w:r>
          </w:p>
          <w:p w:rsidR="005D5AD1" w:rsidRDefault="005D5AD1" w:rsidP="0015355C">
            <w:pPr>
              <w:pStyle w:val="ListParagraph"/>
              <w:numPr>
                <w:ilvl w:val="1"/>
                <w:numId w:val="4"/>
              </w:numPr>
              <w:spacing w:after="120"/>
              <w:jc w:val="both"/>
              <w:rPr>
                <w:rFonts w:asciiTheme="minorHAnsi" w:hAnsiTheme="minorHAnsi" w:cstheme="minorHAnsi"/>
                <w:bCs/>
              </w:rPr>
            </w:pPr>
            <w:r>
              <w:rPr>
                <w:rFonts w:asciiTheme="minorHAnsi" w:hAnsiTheme="minorHAnsi" w:cstheme="minorHAnsi"/>
                <w:bCs/>
              </w:rPr>
              <w:t>Option 1: No</w:t>
            </w:r>
          </w:p>
          <w:p w:rsidR="005D5AD1" w:rsidRDefault="005D5AD1" w:rsidP="0015355C">
            <w:pPr>
              <w:pStyle w:val="ListParagraph"/>
              <w:numPr>
                <w:ilvl w:val="1"/>
                <w:numId w:val="4"/>
              </w:numPr>
              <w:spacing w:after="120"/>
              <w:jc w:val="both"/>
              <w:rPr>
                <w:rFonts w:asciiTheme="minorHAnsi" w:hAnsiTheme="minorHAnsi" w:cstheme="minorHAnsi"/>
                <w:bCs/>
              </w:rPr>
            </w:pPr>
            <w:r>
              <w:rPr>
                <w:rFonts w:asciiTheme="minorHAnsi" w:hAnsiTheme="minorHAnsi" w:cstheme="minorHAnsi"/>
                <w:bCs/>
              </w:rPr>
              <w:t xml:space="preserve">Option 2: Yes </w:t>
            </w:r>
          </w:p>
          <w:p w:rsidR="005D5AD1" w:rsidRDefault="005D5AD1" w:rsidP="0015355C">
            <w:pPr>
              <w:pStyle w:val="ListParagraph"/>
              <w:numPr>
                <w:ilvl w:val="1"/>
                <w:numId w:val="4"/>
              </w:numPr>
              <w:spacing w:after="120"/>
              <w:jc w:val="both"/>
              <w:rPr>
                <w:rFonts w:asciiTheme="minorHAnsi" w:hAnsiTheme="minorHAnsi" w:cstheme="minorHAnsi"/>
              </w:rPr>
            </w:pPr>
            <w:r>
              <w:rPr>
                <w:rFonts w:asciiTheme="minorHAnsi" w:hAnsiTheme="minorHAnsi" w:cstheme="minorHAnsi"/>
                <w:bCs/>
              </w:rPr>
              <w:t>Option 2a: Simultaneous configuring per-UE gap and per-FR gap is only allowed when the per-UE gap is associated to PRS measurement</w:t>
            </w:r>
          </w:p>
          <w:p w:rsidR="005D5AD1" w:rsidRPr="005D5AD1" w:rsidRDefault="005D5AD1" w:rsidP="0015355C">
            <w:pPr>
              <w:pStyle w:val="ListParagraph"/>
              <w:numPr>
                <w:ilvl w:val="0"/>
                <w:numId w:val="4"/>
              </w:numPr>
              <w:spacing w:after="120"/>
              <w:jc w:val="both"/>
              <w:rPr>
                <w:rFonts w:asciiTheme="minorHAnsi" w:hAnsiTheme="minorHAnsi" w:cstheme="minorHAnsi"/>
              </w:rPr>
            </w:pPr>
            <w:r w:rsidRPr="005D5AD1">
              <w:rPr>
                <w:rFonts w:asciiTheme="minorHAnsi" w:hAnsiTheme="minorHAnsi" w:cstheme="minorHAnsi"/>
              </w:rPr>
              <w:t>Note: If Option 2 or 2a is agreed, inform RAN2 about the RAN4 decision.</w:t>
            </w:r>
          </w:p>
          <w:p w:rsidR="005D5AD1" w:rsidRDefault="005D5AD1" w:rsidP="005D5AD1">
            <w:pPr>
              <w:pStyle w:val="Heading2"/>
              <w:spacing w:after="120"/>
              <w:outlineLvl w:val="1"/>
              <w:rPr>
                <w:rFonts w:asciiTheme="minorHAnsi" w:hAnsiTheme="minorHAnsi" w:cstheme="minorHAnsi"/>
                <w:b/>
                <w:sz w:val="20"/>
                <w:szCs w:val="20"/>
                <w:u w:val="single"/>
              </w:rPr>
            </w:pPr>
            <w:r>
              <w:rPr>
                <w:rFonts w:asciiTheme="minorHAnsi" w:hAnsiTheme="minorHAnsi" w:cstheme="minorHAnsi"/>
                <w:b/>
                <w:sz w:val="20"/>
                <w:szCs w:val="20"/>
                <w:u w:val="single"/>
              </w:rPr>
              <w:t>Issue 3-2: Max number of concurrent gap across all FRs for per-FR gap capable UEs</w:t>
            </w:r>
          </w:p>
          <w:p w:rsidR="005D5AD1" w:rsidRDefault="005D5AD1" w:rsidP="0015355C">
            <w:pPr>
              <w:pStyle w:val="ListParagraph"/>
              <w:numPr>
                <w:ilvl w:val="0"/>
                <w:numId w:val="4"/>
              </w:numPr>
              <w:spacing w:after="120"/>
              <w:jc w:val="both"/>
              <w:rPr>
                <w:rFonts w:asciiTheme="minorHAnsi" w:hAnsiTheme="minorHAnsi" w:cstheme="minorHAnsi"/>
                <w:bCs/>
              </w:rPr>
            </w:pPr>
            <w:r>
              <w:rPr>
                <w:rFonts w:asciiTheme="minorHAnsi" w:hAnsiTheme="minorHAnsi" w:cstheme="minorHAnsi"/>
                <w:bCs/>
              </w:rPr>
              <w:t>Open issues</w:t>
            </w:r>
          </w:p>
          <w:p w:rsidR="005D5AD1" w:rsidRDefault="005D5AD1" w:rsidP="0015355C">
            <w:pPr>
              <w:pStyle w:val="ListParagraph"/>
              <w:numPr>
                <w:ilvl w:val="1"/>
                <w:numId w:val="4"/>
              </w:numPr>
              <w:spacing w:after="120"/>
              <w:jc w:val="both"/>
              <w:rPr>
                <w:rFonts w:asciiTheme="minorHAnsi" w:hAnsiTheme="minorHAnsi" w:cstheme="minorHAnsi"/>
                <w:bCs/>
              </w:rPr>
            </w:pPr>
            <w:r>
              <w:rPr>
                <w:rFonts w:asciiTheme="minorHAnsi" w:hAnsiTheme="minorHAnsi" w:cstheme="minorHAnsi"/>
                <w:bCs/>
              </w:rPr>
              <w:t>Option 1: 3</w:t>
            </w:r>
          </w:p>
          <w:p w:rsidR="005D5AD1" w:rsidRPr="005D5AD1" w:rsidRDefault="005D5AD1" w:rsidP="0015355C">
            <w:pPr>
              <w:pStyle w:val="ListParagraph"/>
              <w:numPr>
                <w:ilvl w:val="1"/>
                <w:numId w:val="4"/>
              </w:numPr>
              <w:spacing w:after="120"/>
              <w:jc w:val="both"/>
              <w:rPr>
                <w:rFonts w:asciiTheme="minorHAnsi" w:hAnsiTheme="minorHAnsi" w:cstheme="minorHAnsi"/>
              </w:rPr>
            </w:pPr>
            <w:r w:rsidRPr="005D5AD1">
              <w:rPr>
                <w:rFonts w:asciiTheme="minorHAnsi" w:hAnsiTheme="minorHAnsi" w:cstheme="minorHAnsi"/>
                <w:bCs/>
              </w:rPr>
              <w:t xml:space="preserve">Option 2: 4 </w:t>
            </w:r>
          </w:p>
          <w:p w:rsidR="005D5AD1" w:rsidRDefault="005D5AD1" w:rsidP="005D5AD1">
            <w:pPr>
              <w:pStyle w:val="Heading2"/>
              <w:spacing w:after="120"/>
              <w:outlineLvl w:val="1"/>
              <w:rPr>
                <w:rFonts w:asciiTheme="minorHAnsi" w:hAnsiTheme="minorHAnsi" w:cstheme="minorHAnsi"/>
                <w:b/>
                <w:sz w:val="20"/>
                <w:szCs w:val="20"/>
                <w:u w:val="single"/>
              </w:rPr>
            </w:pPr>
            <w:r>
              <w:rPr>
                <w:rFonts w:asciiTheme="minorHAnsi" w:hAnsiTheme="minorHAnsi" w:cstheme="minorHAnsi"/>
                <w:b/>
                <w:sz w:val="20"/>
                <w:szCs w:val="20"/>
                <w:u w:val="single"/>
              </w:rPr>
              <w:t>Issue 3-3: All possible combinations for per-FR gap capable UE</w:t>
            </w:r>
          </w:p>
          <w:tbl>
            <w:tblPr>
              <w:tblStyle w:val="TableGrid"/>
              <w:tblW w:w="0" w:type="auto"/>
              <w:jc w:val="center"/>
              <w:tblLook w:val="04A0" w:firstRow="1" w:lastRow="0" w:firstColumn="1" w:lastColumn="0" w:noHBand="0" w:noVBand="1"/>
            </w:tblPr>
            <w:tblGrid>
              <w:gridCol w:w="988"/>
              <w:gridCol w:w="1134"/>
              <w:gridCol w:w="1134"/>
              <w:gridCol w:w="850"/>
              <w:gridCol w:w="1276"/>
            </w:tblGrid>
            <w:tr w:rsidR="005D5AD1" w:rsidTr="001634E0">
              <w:trPr>
                <w:trHeight w:val="325"/>
                <w:jc w:val="center"/>
              </w:trPr>
              <w:tc>
                <w:tcPr>
                  <w:tcW w:w="988" w:type="dxa"/>
                  <w:vMerge w:val="restart"/>
                  <w:vAlign w:val="center"/>
                </w:tcPr>
                <w:p w:rsidR="005D5AD1" w:rsidRDefault="005D5AD1" w:rsidP="005D5A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Index</w:t>
                  </w:r>
                </w:p>
              </w:tc>
              <w:tc>
                <w:tcPr>
                  <w:tcW w:w="3118" w:type="dxa"/>
                  <w:gridSpan w:val="3"/>
                  <w:vAlign w:val="center"/>
                </w:tcPr>
                <w:p w:rsidR="005D5AD1" w:rsidRDefault="005D5AD1" w:rsidP="005D5A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 xml:space="preserve"># of </w:t>
                  </w:r>
                  <w:r>
                    <w:rPr>
                      <w:rFonts w:asciiTheme="minorHAnsi" w:eastAsiaTheme="minorEastAsia" w:hAnsiTheme="minorHAnsi" w:cstheme="minorHAnsi"/>
                      <w:b/>
                      <w:bCs/>
                      <w:lang w:eastAsia="zh-CN"/>
                    </w:rPr>
                    <w:t>simultaneous MG</w:t>
                  </w:r>
                </w:p>
              </w:tc>
              <w:tc>
                <w:tcPr>
                  <w:tcW w:w="1276" w:type="dxa"/>
                  <w:vMerge w:val="restart"/>
                </w:tcPr>
                <w:p w:rsidR="005D5AD1" w:rsidRDefault="005D5AD1" w:rsidP="005D5A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RAN4 conclusion</w:t>
                  </w:r>
                </w:p>
              </w:tc>
            </w:tr>
            <w:tr w:rsidR="005D5AD1" w:rsidTr="001634E0">
              <w:trPr>
                <w:trHeight w:val="170"/>
                <w:jc w:val="center"/>
              </w:trPr>
              <w:tc>
                <w:tcPr>
                  <w:tcW w:w="988" w:type="dxa"/>
                  <w:vMerge/>
                  <w:vAlign w:val="center"/>
                </w:tcPr>
                <w:p w:rsidR="005D5AD1" w:rsidRDefault="005D5AD1" w:rsidP="005D5AD1">
                  <w:pPr>
                    <w:spacing w:after="0"/>
                    <w:jc w:val="center"/>
                    <w:rPr>
                      <w:rFonts w:asciiTheme="minorHAnsi" w:eastAsiaTheme="minorEastAsia" w:hAnsiTheme="minorHAnsi" w:cstheme="minorHAnsi"/>
                      <w:b/>
                      <w:bCs/>
                      <w:lang w:val="en-US" w:eastAsia="zh-CN"/>
                    </w:rPr>
                  </w:pPr>
                </w:p>
              </w:tc>
              <w:tc>
                <w:tcPr>
                  <w:tcW w:w="1134" w:type="dxa"/>
                  <w:vAlign w:val="center"/>
                </w:tcPr>
                <w:p w:rsidR="005D5AD1" w:rsidRDefault="005D5AD1" w:rsidP="005D5A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Per-FR1</w:t>
                  </w:r>
                </w:p>
              </w:tc>
              <w:tc>
                <w:tcPr>
                  <w:tcW w:w="1134" w:type="dxa"/>
                  <w:vAlign w:val="center"/>
                </w:tcPr>
                <w:p w:rsidR="005D5AD1" w:rsidRDefault="005D5AD1" w:rsidP="005D5A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Per-FR2</w:t>
                  </w:r>
                </w:p>
              </w:tc>
              <w:tc>
                <w:tcPr>
                  <w:tcW w:w="850" w:type="dxa"/>
                  <w:vAlign w:val="center"/>
                </w:tcPr>
                <w:p w:rsidR="005D5AD1" w:rsidRDefault="005D5AD1" w:rsidP="005D5A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Per-UE</w:t>
                  </w:r>
                </w:p>
              </w:tc>
              <w:tc>
                <w:tcPr>
                  <w:tcW w:w="1276" w:type="dxa"/>
                  <w:vMerge/>
                </w:tcPr>
                <w:p w:rsidR="005D5AD1" w:rsidRDefault="005D5AD1" w:rsidP="005D5AD1">
                  <w:pPr>
                    <w:spacing w:after="0"/>
                    <w:jc w:val="center"/>
                    <w:rPr>
                      <w:rFonts w:asciiTheme="minorHAnsi" w:eastAsiaTheme="minorEastAsia" w:hAnsiTheme="minorHAnsi" w:cstheme="minorHAnsi"/>
                      <w:b/>
                      <w:bCs/>
                      <w:lang w:val="en-US" w:eastAsia="zh-CN"/>
                    </w:rPr>
                  </w:pPr>
                </w:p>
              </w:tc>
            </w:tr>
            <w:tr w:rsidR="005D5AD1" w:rsidTr="001634E0">
              <w:trPr>
                <w:trHeight w:val="325"/>
                <w:jc w:val="center"/>
              </w:trPr>
              <w:tc>
                <w:tcPr>
                  <w:tcW w:w="988" w:type="dxa"/>
                  <w:vAlign w:val="center"/>
                </w:tcPr>
                <w:p w:rsidR="005D5AD1" w:rsidRDefault="005D5AD1" w:rsidP="005D5A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rsidR="005D5AD1" w:rsidRDefault="005D5AD1" w:rsidP="005D5A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134" w:type="dxa"/>
                  <w:vAlign w:val="center"/>
                </w:tcPr>
                <w:p w:rsidR="005D5AD1" w:rsidRDefault="005D5AD1" w:rsidP="005D5A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rsidR="005D5AD1" w:rsidRDefault="005D5AD1" w:rsidP="005D5A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rsidR="005D5AD1" w:rsidRDefault="005D5AD1" w:rsidP="005D5AD1">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5D5AD1" w:rsidTr="001634E0">
              <w:trPr>
                <w:trHeight w:val="325"/>
                <w:jc w:val="center"/>
              </w:trPr>
              <w:tc>
                <w:tcPr>
                  <w:tcW w:w="988" w:type="dxa"/>
                  <w:vAlign w:val="center"/>
                </w:tcPr>
                <w:p w:rsidR="005D5AD1" w:rsidRDefault="005D5AD1" w:rsidP="005D5A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rsidR="005D5AD1" w:rsidRDefault="005D5AD1" w:rsidP="005D5A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rsidR="005D5AD1" w:rsidRDefault="005D5AD1" w:rsidP="005D5A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850" w:type="dxa"/>
                  <w:vAlign w:val="center"/>
                </w:tcPr>
                <w:p w:rsidR="005D5AD1" w:rsidRDefault="005D5AD1" w:rsidP="005D5A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rsidR="005D5AD1" w:rsidRDefault="005D5AD1" w:rsidP="005D5AD1">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5D5AD1" w:rsidTr="001634E0">
              <w:trPr>
                <w:trHeight w:val="325"/>
                <w:jc w:val="center"/>
              </w:trPr>
              <w:tc>
                <w:tcPr>
                  <w:tcW w:w="988" w:type="dxa"/>
                  <w:vAlign w:val="center"/>
                </w:tcPr>
                <w:p w:rsidR="005D5AD1" w:rsidRDefault="005D5AD1" w:rsidP="005D5A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134" w:type="dxa"/>
                  <w:vAlign w:val="center"/>
                </w:tcPr>
                <w:p w:rsidR="005D5AD1" w:rsidRDefault="005D5AD1" w:rsidP="005D5A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rsidR="005D5AD1" w:rsidRDefault="005D5AD1" w:rsidP="005D5A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rsidR="005D5AD1" w:rsidRDefault="005D5AD1" w:rsidP="005D5A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276" w:type="dxa"/>
                </w:tcPr>
                <w:p w:rsidR="005D5AD1" w:rsidRDefault="005D5AD1" w:rsidP="005D5AD1">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5D5AD1" w:rsidTr="001634E0">
              <w:trPr>
                <w:trHeight w:val="325"/>
                <w:jc w:val="center"/>
              </w:trPr>
              <w:tc>
                <w:tcPr>
                  <w:tcW w:w="988" w:type="dxa"/>
                  <w:vAlign w:val="center"/>
                </w:tcPr>
                <w:p w:rsidR="005D5AD1" w:rsidRDefault="005D5AD1" w:rsidP="005D5A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3</w:t>
                  </w:r>
                </w:p>
              </w:tc>
              <w:tc>
                <w:tcPr>
                  <w:tcW w:w="1134" w:type="dxa"/>
                  <w:vAlign w:val="center"/>
                </w:tcPr>
                <w:p w:rsidR="005D5AD1" w:rsidRDefault="005D5AD1" w:rsidP="005D5A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rsidR="005D5AD1" w:rsidRDefault="005D5AD1" w:rsidP="005D5A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rsidR="005D5AD1" w:rsidRDefault="005D5AD1" w:rsidP="005D5A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276" w:type="dxa"/>
                </w:tcPr>
                <w:p w:rsidR="005D5AD1" w:rsidRDefault="005D5AD1" w:rsidP="005D5AD1">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FFS</w:t>
                  </w:r>
                </w:p>
              </w:tc>
            </w:tr>
            <w:tr w:rsidR="005D5AD1" w:rsidTr="001634E0">
              <w:trPr>
                <w:trHeight w:val="325"/>
                <w:jc w:val="center"/>
              </w:trPr>
              <w:tc>
                <w:tcPr>
                  <w:tcW w:w="988" w:type="dxa"/>
                  <w:vAlign w:val="center"/>
                </w:tcPr>
                <w:p w:rsidR="005D5AD1" w:rsidRDefault="005D5AD1" w:rsidP="005D5A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4</w:t>
                  </w:r>
                </w:p>
              </w:tc>
              <w:tc>
                <w:tcPr>
                  <w:tcW w:w="1134" w:type="dxa"/>
                  <w:vAlign w:val="center"/>
                </w:tcPr>
                <w:p w:rsidR="005D5AD1" w:rsidRDefault="005D5AD1" w:rsidP="005D5A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rsidR="005D5AD1" w:rsidRDefault="005D5AD1" w:rsidP="005D5A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rsidR="005D5AD1" w:rsidRDefault="005D5AD1" w:rsidP="005D5A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276" w:type="dxa"/>
                </w:tcPr>
                <w:p w:rsidR="005D5AD1" w:rsidRDefault="005D5AD1" w:rsidP="005D5AD1">
                  <w:pPr>
                    <w:spacing w:after="0"/>
                    <w:rPr>
                      <w:rFonts w:asciiTheme="minorHAnsi" w:hAnsiTheme="minorHAnsi" w:cstheme="minorHAnsi"/>
                    </w:rPr>
                  </w:pPr>
                  <w:r>
                    <w:rPr>
                      <w:rFonts w:asciiTheme="minorHAnsi" w:eastAsiaTheme="minorEastAsia" w:hAnsiTheme="minorHAnsi" w:cstheme="minorHAnsi"/>
                      <w:bCs/>
                      <w:lang w:val="en-US" w:eastAsia="zh-CN"/>
                    </w:rPr>
                    <w:t>FFS</w:t>
                  </w:r>
                </w:p>
              </w:tc>
            </w:tr>
            <w:tr w:rsidR="005D5AD1" w:rsidTr="001634E0">
              <w:trPr>
                <w:trHeight w:val="325"/>
                <w:jc w:val="center"/>
              </w:trPr>
              <w:tc>
                <w:tcPr>
                  <w:tcW w:w="988" w:type="dxa"/>
                  <w:vAlign w:val="center"/>
                </w:tcPr>
                <w:p w:rsidR="005D5AD1" w:rsidRDefault="005D5AD1" w:rsidP="005D5A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5</w:t>
                  </w:r>
                </w:p>
              </w:tc>
              <w:tc>
                <w:tcPr>
                  <w:tcW w:w="1134" w:type="dxa"/>
                  <w:vAlign w:val="center"/>
                </w:tcPr>
                <w:p w:rsidR="005D5AD1" w:rsidRDefault="005D5AD1" w:rsidP="005D5A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rsidR="005D5AD1" w:rsidRDefault="005D5AD1" w:rsidP="005D5A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rsidR="005D5AD1" w:rsidRDefault="005D5AD1" w:rsidP="005D5A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276" w:type="dxa"/>
                </w:tcPr>
                <w:p w:rsidR="005D5AD1" w:rsidRDefault="005D5AD1" w:rsidP="005D5AD1">
                  <w:pPr>
                    <w:spacing w:after="0"/>
                    <w:rPr>
                      <w:rFonts w:asciiTheme="minorHAnsi" w:hAnsiTheme="minorHAnsi" w:cstheme="minorHAnsi"/>
                    </w:rPr>
                  </w:pPr>
                  <w:r>
                    <w:rPr>
                      <w:rFonts w:asciiTheme="minorHAnsi" w:eastAsiaTheme="minorEastAsia" w:hAnsiTheme="minorHAnsi" w:cstheme="minorHAnsi"/>
                      <w:bCs/>
                      <w:lang w:val="en-US" w:eastAsia="zh-CN"/>
                    </w:rPr>
                    <w:t>FFS</w:t>
                  </w:r>
                </w:p>
              </w:tc>
            </w:tr>
            <w:tr w:rsidR="005D5AD1" w:rsidTr="001634E0">
              <w:trPr>
                <w:trHeight w:val="325"/>
                <w:jc w:val="center"/>
              </w:trPr>
              <w:tc>
                <w:tcPr>
                  <w:tcW w:w="988" w:type="dxa"/>
                  <w:vAlign w:val="center"/>
                </w:tcPr>
                <w:p w:rsidR="005D5AD1" w:rsidRDefault="005D5AD1" w:rsidP="005D5A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6</w:t>
                  </w:r>
                </w:p>
              </w:tc>
              <w:tc>
                <w:tcPr>
                  <w:tcW w:w="1134" w:type="dxa"/>
                  <w:vAlign w:val="center"/>
                </w:tcPr>
                <w:p w:rsidR="005D5AD1" w:rsidRDefault="005D5AD1" w:rsidP="005D5A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134" w:type="dxa"/>
                  <w:vAlign w:val="center"/>
                </w:tcPr>
                <w:p w:rsidR="005D5AD1" w:rsidRDefault="005D5AD1" w:rsidP="005D5A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850" w:type="dxa"/>
                  <w:vAlign w:val="center"/>
                </w:tcPr>
                <w:p w:rsidR="005D5AD1" w:rsidRDefault="005D5AD1" w:rsidP="005D5A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rsidR="005D5AD1" w:rsidRDefault="005D5AD1" w:rsidP="005D5AD1">
                  <w:pPr>
                    <w:spacing w:after="0"/>
                    <w:rPr>
                      <w:rFonts w:asciiTheme="minorHAnsi" w:hAnsiTheme="minorHAnsi" w:cstheme="minorHAnsi"/>
                    </w:rPr>
                  </w:pPr>
                  <w:r>
                    <w:rPr>
                      <w:rFonts w:asciiTheme="minorHAnsi" w:eastAsiaTheme="minorEastAsia" w:hAnsiTheme="minorHAnsi" w:cstheme="minorHAnsi"/>
                      <w:bCs/>
                      <w:lang w:val="en-US" w:eastAsia="zh-CN"/>
                    </w:rPr>
                    <w:t>FFS</w:t>
                  </w:r>
                </w:p>
              </w:tc>
            </w:tr>
            <w:tr w:rsidR="005D5AD1" w:rsidTr="001634E0">
              <w:trPr>
                <w:trHeight w:val="325"/>
                <w:jc w:val="center"/>
              </w:trPr>
              <w:tc>
                <w:tcPr>
                  <w:tcW w:w="988" w:type="dxa"/>
                  <w:vAlign w:val="center"/>
                </w:tcPr>
                <w:p w:rsidR="005D5AD1" w:rsidRDefault="005D5AD1" w:rsidP="005D5A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7</w:t>
                  </w:r>
                </w:p>
              </w:tc>
              <w:tc>
                <w:tcPr>
                  <w:tcW w:w="1134" w:type="dxa"/>
                  <w:vAlign w:val="center"/>
                </w:tcPr>
                <w:p w:rsidR="005D5AD1" w:rsidRDefault="005D5AD1" w:rsidP="005D5A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rsidR="005D5AD1" w:rsidRDefault="005D5AD1" w:rsidP="005D5A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rsidR="005D5AD1" w:rsidRDefault="005D5AD1" w:rsidP="005D5A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276" w:type="dxa"/>
                </w:tcPr>
                <w:p w:rsidR="005D5AD1" w:rsidRDefault="005D5AD1" w:rsidP="005D5AD1">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5D5AD1" w:rsidTr="001634E0">
              <w:trPr>
                <w:trHeight w:val="325"/>
                <w:jc w:val="center"/>
              </w:trPr>
              <w:tc>
                <w:tcPr>
                  <w:tcW w:w="988" w:type="dxa"/>
                  <w:vAlign w:val="center"/>
                </w:tcPr>
                <w:p w:rsidR="005D5AD1" w:rsidRDefault="005D5AD1" w:rsidP="005D5A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8</w:t>
                  </w:r>
                </w:p>
              </w:tc>
              <w:tc>
                <w:tcPr>
                  <w:tcW w:w="1134" w:type="dxa"/>
                  <w:vAlign w:val="center"/>
                </w:tcPr>
                <w:p w:rsidR="005D5AD1" w:rsidRDefault="005D5AD1" w:rsidP="005D5A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rsidR="005D5AD1" w:rsidRDefault="005D5AD1" w:rsidP="005D5A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rsidR="005D5AD1" w:rsidRDefault="005D5AD1" w:rsidP="005D5A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rsidR="005D5AD1" w:rsidRDefault="005D5AD1" w:rsidP="005D5AD1">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5D5AD1" w:rsidTr="001634E0">
              <w:trPr>
                <w:trHeight w:val="325"/>
                <w:jc w:val="center"/>
              </w:trPr>
              <w:tc>
                <w:tcPr>
                  <w:tcW w:w="988" w:type="dxa"/>
                  <w:vAlign w:val="center"/>
                </w:tcPr>
                <w:p w:rsidR="005D5AD1" w:rsidRDefault="005D5AD1" w:rsidP="005D5A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9</w:t>
                  </w:r>
                </w:p>
              </w:tc>
              <w:tc>
                <w:tcPr>
                  <w:tcW w:w="1134" w:type="dxa"/>
                  <w:vAlign w:val="center"/>
                </w:tcPr>
                <w:p w:rsidR="005D5AD1" w:rsidRDefault="005D5AD1" w:rsidP="005D5A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rsidR="005D5AD1" w:rsidRDefault="005D5AD1" w:rsidP="005D5A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rsidR="005D5AD1" w:rsidRDefault="005D5AD1" w:rsidP="005D5A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rsidR="005D5AD1" w:rsidRDefault="005D5AD1" w:rsidP="005D5AD1">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5D5AD1" w:rsidTr="001634E0">
              <w:trPr>
                <w:trHeight w:val="325"/>
                <w:jc w:val="center"/>
              </w:trPr>
              <w:tc>
                <w:tcPr>
                  <w:tcW w:w="988" w:type="dxa"/>
                  <w:vAlign w:val="center"/>
                </w:tcPr>
                <w:p w:rsidR="005D5AD1" w:rsidRDefault="005D5AD1" w:rsidP="005D5A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10</w:t>
                  </w:r>
                </w:p>
              </w:tc>
              <w:tc>
                <w:tcPr>
                  <w:tcW w:w="1134" w:type="dxa"/>
                  <w:vAlign w:val="center"/>
                </w:tcPr>
                <w:p w:rsidR="005D5AD1" w:rsidRDefault="005D5AD1" w:rsidP="005D5A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rsidR="005D5AD1" w:rsidRDefault="005D5AD1" w:rsidP="005D5A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rsidR="005D5AD1" w:rsidRDefault="005D5AD1" w:rsidP="005D5A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rsidR="005D5AD1" w:rsidRDefault="005D5AD1" w:rsidP="005D5AD1">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bl>
          <w:p w:rsidR="006F2A79" w:rsidRPr="007150CA" w:rsidRDefault="006F2A79" w:rsidP="005D5AD1">
            <w:pPr>
              <w:spacing w:after="0"/>
              <w:ind w:left="720"/>
              <w:jc w:val="both"/>
              <w:rPr>
                <w:rFonts w:ascii="Calibri" w:eastAsiaTheme="minorEastAsia" w:hAnsi="Calibri" w:cs="Calibri"/>
                <w:lang w:val="en-US" w:eastAsia="zh-CN"/>
              </w:rPr>
            </w:pPr>
          </w:p>
        </w:tc>
      </w:tr>
    </w:tbl>
    <w:p w:rsidR="007150CA" w:rsidRDefault="007150CA" w:rsidP="006F2A79">
      <w:pPr>
        <w:jc w:val="both"/>
        <w:rPr>
          <w:rFonts w:ascii="Calibri" w:eastAsia="SimSun" w:hAnsi="Calibri" w:cs="Calibri"/>
          <w:bCs/>
          <w:szCs w:val="22"/>
          <w:lang w:val="en-US"/>
        </w:rPr>
      </w:pPr>
    </w:p>
    <w:p w:rsidR="000D5A8F" w:rsidRPr="00077A5D" w:rsidRDefault="000D5A8F" w:rsidP="000D5A8F">
      <w:pPr>
        <w:jc w:val="both"/>
        <w:rPr>
          <w:rFonts w:ascii="Calibri" w:eastAsia="SimSun" w:hAnsi="Calibri" w:cs="Calibri"/>
          <w:bCs/>
          <w:szCs w:val="22"/>
          <w:lang w:val="en-US"/>
        </w:rPr>
      </w:pPr>
      <w:r w:rsidRPr="00077A5D">
        <w:rPr>
          <w:rFonts w:ascii="Calibri" w:eastAsia="SimSun" w:hAnsi="Calibri" w:cs="Calibri"/>
          <w:bCs/>
          <w:szCs w:val="22"/>
          <w:lang w:val="en-US"/>
        </w:rPr>
        <w:t>The 1</w:t>
      </w:r>
      <w:r w:rsidRPr="00077A5D">
        <w:rPr>
          <w:rFonts w:ascii="Calibri" w:eastAsia="SimSun" w:hAnsi="Calibri" w:cs="Calibri"/>
          <w:bCs/>
          <w:szCs w:val="22"/>
          <w:vertAlign w:val="superscript"/>
          <w:lang w:val="en-US"/>
        </w:rPr>
        <w:t>st</w:t>
      </w:r>
      <w:r w:rsidRPr="00077A5D">
        <w:rPr>
          <w:rFonts w:ascii="Calibri" w:eastAsia="SimSun" w:hAnsi="Calibri" w:cs="Calibri"/>
          <w:bCs/>
          <w:szCs w:val="22"/>
          <w:lang w:val="en-US"/>
        </w:rPr>
        <w:t xml:space="preserve"> issue would be whether to allow a </w:t>
      </w:r>
      <w:r w:rsidR="003169C1">
        <w:rPr>
          <w:rFonts w:ascii="Calibri" w:eastAsia="SimSun" w:hAnsi="Calibri" w:cs="Calibri"/>
          <w:bCs/>
          <w:szCs w:val="22"/>
          <w:lang w:val="en-US"/>
        </w:rPr>
        <w:t>simultaneous configuration</w:t>
      </w:r>
      <w:r w:rsidRPr="00077A5D">
        <w:rPr>
          <w:rFonts w:ascii="Calibri" w:eastAsia="SimSun" w:hAnsi="Calibri" w:cs="Calibri"/>
          <w:bCs/>
          <w:szCs w:val="22"/>
          <w:lang w:val="en-US"/>
        </w:rPr>
        <w:t xml:space="preserve"> between per-UE gap and per-FR gap. </w:t>
      </w:r>
      <w:r w:rsidR="005724AF">
        <w:rPr>
          <w:rFonts w:ascii="Calibri" w:eastAsia="SimSun" w:hAnsi="Calibri" w:cs="Calibri"/>
          <w:bCs/>
          <w:szCs w:val="22"/>
          <w:lang w:val="en-US"/>
        </w:rPr>
        <w:t>The main use case is</w:t>
      </w:r>
      <w:r w:rsidRPr="00077A5D">
        <w:rPr>
          <w:rFonts w:ascii="Calibri" w:eastAsia="SimSun" w:hAnsi="Calibri" w:cs="Calibri"/>
          <w:bCs/>
          <w:szCs w:val="22"/>
          <w:lang w:val="en-US"/>
        </w:rPr>
        <w:t xml:space="preserve"> for PRS measurement. The gap configured for PRS measurement is </w:t>
      </w:r>
      <w:r w:rsidR="00BC6439">
        <w:rPr>
          <w:rFonts w:ascii="Calibri" w:eastAsia="SimSun" w:hAnsi="Calibri" w:cs="Calibri"/>
          <w:bCs/>
          <w:szCs w:val="22"/>
          <w:lang w:val="en-US"/>
        </w:rPr>
        <w:t>very similar to</w:t>
      </w:r>
      <w:r w:rsidRPr="00077A5D">
        <w:rPr>
          <w:rFonts w:ascii="Calibri" w:eastAsia="SimSun" w:hAnsi="Calibri" w:cs="Calibri"/>
          <w:bCs/>
          <w:szCs w:val="22"/>
          <w:lang w:val="en-US"/>
        </w:rPr>
        <w:t xml:space="preserve"> a pre-UE gap because UE is not expected to continue data reception/transmission on all CCs during th</w:t>
      </w:r>
      <w:r w:rsidR="00FF3672">
        <w:rPr>
          <w:rFonts w:ascii="Calibri" w:eastAsia="SimSun" w:hAnsi="Calibri" w:cs="Calibri"/>
          <w:bCs/>
          <w:szCs w:val="22"/>
          <w:lang w:val="en-US"/>
        </w:rPr>
        <w:t>at</w:t>
      </w:r>
      <w:r w:rsidRPr="00077A5D">
        <w:rPr>
          <w:rFonts w:ascii="Calibri" w:eastAsia="SimSun" w:hAnsi="Calibri" w:cs="Calibri"/>
          <w:bCs/>
          <w:szCs w:val="22"/>
          <w:lang w:val="en-US"/>
        </w:rPr>
        <w:t xml:space="preserve"> measurement gap. In this sense, we think </w:t>
      </w:r>
      <w:r w:rsidRPr="00077A5D">
        <w:rPr>
          <w:rFonts w:ascii="Calibri" w:eastAsia="SimSun" w:hAnsi="Calibri" w:cs="Calibri"/>
          <w:bCs/>
          <w:szCs w:val="22"/>
          <w:lang w:val="en-US"/>
        </w:rPr>
        <w:lastRenderedPageBreak/>
        <w:t xml:space="preserve">it is fine to allow </w:t>
      </w:r>
      <w:r w:rsidRPr="00077A5D">
        <w:rPr>
          <w:rFonts w:ascii="Calibri" w:eastAsiaTheme="minorEastAsia" w:hAnsi="Calibri" w:cs="Calibri"/>
          <w:lang w:eastAsia="zh-CN"/>
        </w:rPr>
        <w:t>per-UE gap and per-FR gap to be configured simultaneously or per-UE gap only.</w:t>
      </w:r>
      <w:r w:rsidRPr="00077A5D">
        <w:rPr>
          <w:rFonts w:ascii="Calibri" w:eastAsia="SimSun" w:hAnsi="Calibri" w:cs="Calibri"/>
          <w:bCs/>
          <w:szCs w:val="22"/>
          <w:lang w:val="en-US"/>
        </w:rPr>
        <w:t xml:space="preserve"> </w:t>
      </w:r>
      <w:r w:rsidR="005D5AD1">
        <w:rPr>
          <w:rFonts w:ascii="Calibri" w:eastAsia="SimSun" w:hAnsi="Calibri" w:cs="Calibri"/>
          <w:bCs/>
          <w:szCs w:val="22"/>
          <w:lang w:val="en-US"/>
        </w:rPr>
        <w:t xml:space="preserve">As a compromise, we are fine with Option 2a. </w:t>
      </w:r>
    </w:p>
    <w:p w:rsidR="000D5A8F" w:rsidRPr="00077A5D" w:rsidRDefault="000D5A8F" w:rsidP="000D5A8F">
      <w:pPr>
        <w:pStyle w:val="Caption"/>
        <w:jc w:val="both"/>
        <w:rPr>
          <w:rFonts w:ascii="Calibri" w:hAnsi="Calibri" w:cs="Calibri"/>
        </w:rPr>
      </w:pPr>
      <w:bookmarkStart w:id="10" w:name="_Ref71233995"/>
      <w:r w:rsidRPr="00077A5D">
        <w:rPr>
          <w:rFonts w:ascii="Calibri" w:hAnsi="Calibri" w:cs="Calibri"/>
        </w:rPr>
        <w:t xml:space="preserve">Proposal </w:t>
      </w:r>
      <w:r w:rsidRPr="00077A5D">
        <w:rPr>
          <w:rFonts w:ascii="Calibri" w:hAnsi="Calibri" w:cs="Calibri"/>
        </w:rPr>
        <w:fldChar w:fldCharType="begin"/>
      </w:r>
      <w:r w:rsidRPr="00077A5D">
        <w:rPr>
          <w:rFonts w:ascii="Calibri" w:hAnsi="Calibri" w:cs="Calibri"/>
        </w:rPr>
        <w:instrText xml:space="preserve"> SEQ Proposal \* ARABIC </w:instrText>
      </w:r>
      <w:r w:rsidRPr="00077A5D">
        <w:rPr>
          <w:rFonts w:ascii="Calibri" w:hAnsi="Calibri" w:cs="Calibri"/>
        </w:rPr>
        <w:fldChar w:fldCharType="separate"/>
      </w:r>
      <w:r w:rsidR="0075052C">
        <w:rPr>
          <w:rFonts w:ascii="Calibri" w:hAnsi="Calibri" w:cs="Calibri"/>
          <w:noProof/>
        </w:rPr>
        <w:t>4</w:t>
      </w:r>
      <w:r w:rsidRPr="00077A5D">
        <w:rPr>
          <w:rFonts w:ascii="Calibri" w:hAnsi="Calibri" w:cs="Calibri"/>
        </w:rPr>
        <w:fldChar w:fldCharType="end"/>
      </w:r>
      <w:r w:rsidRPr="00077A5D">
        <w:rPr>
          <w:rFonts w:ascii="Calibri" w:hAnsi="Calibri" w:cs="Calibri"/>
        </w:rPr>
        <w:t xml:space="preserve">: For per-FR gap capable UE, </w:t>
      </w:r>
      <w:r w:rsidR="005D5AD1">
        <w:rPr>
          <w:rFonts w:ascii="Calibri" w:hAnsi="Calibri" w:cs="Calibri"/>
        </w:rPr>
        <w:t>s</w:t>
      </w:r>
      <w:r w:rsidR="005D5AD1" w:rsidRPr="005D5AD1">
        <w:rPr>
          <w:rFonts w:ascii="Calibri" w:hAnsi="Calibri" w:cs="Calibri"/>
        </w:rPr>
        <w:t>imultaneous configuring per-UE gap and per-FR gap is only allowed when the per-UE gap is associated to PRS measurement</w:t>
      </w:r>
      <w:r w:rsidRPr="00077A5D">
        <w:rPr>
          <w:rFonts w:ascii="Calibri" w:hAnsi="Calibri" w:cs="Calibri"/>
        </w:rPr>
        <w:t>.</w:t>
      </w:r>
      <w:bookmarkEnd w:id="10"/>
    </w:p>
    <w:p w:rsidR="005D5AD1" w:rsidRDefault="005D5AD1" w:rsidP="000D5A8F">
      <w:pPr>
        <w:jc w:val="both"/>
        <w:rPr>
          <w:rFonts w:ascii="Calibri" w:eastAsia="SimSun" w:hAnsi="Calibri" w:cs="Calibri"/>
          <w:bCs/>
          <w:szCs w:val="22"/>
          <w:lang w:val="en-US"/>
        </w:rPr>
      </w:pPr>
    </w:p>
    <w:p w:rsidR="005D5AD1" w:rsidRDefault="005D5AD1" w:rsidP="000D5A8F">
      <w:pPr>
        <w:jc w:val="both"/>
        <w:rPr>
          <w:rFonts w:ascii="Calibri" w:eastAsia="SimSun" w:hAnsi="Calibri" w:cs="Calibri"/>
          <w:bCs/>
          <w:szCs w:val="22"/>
          <w:lang w:val="en-US"/>
        </w:rPr>
      </w:pPr>
      <w:r>
        <w:rPr>
          <w:rFonts w:ascii="Calibri" w:eastAsia="SimSun" w:hAnsi="Calibri" w:cs="Calibri"/>
          <w:bCs/>
          <w:szCs w:val="22"/>
          <w:lang w:val="en-US"/>
        </w:rPr>
        <w:t xml:space="preserve">Regarding the max # of gaps to be supported </w:t>
      </w:r>
      <w:r w:rsidRPr="005D5AD1">
        <w:rPr>
          <w:rFonts w:ascii="Calibri" w:eastAsia="SimSun" w:hAnsi="Calibri" w:cs="Calibri"/>
          <w:bCs/>
          <w:szCs w:val="22"/>
          <w:lang w:val="en-US"/>
        </w:rPr>
        <w:t>across all FRs for per-FR gap capable UEs</w:t>
      </w:r>
      <w:r>
        <w:rPr>
          <w:rFonts w:ascii="Calibri" w:eastAsia="SimSun" w:hAnsi="Calibri" w:cs="Calibri"/>
          <w:bCs/>
          <w:szCs w:val="22"/>
          <w:lang w:val="en-US"/>
        </w:rPr>
        <w:t xml:space="preserve">, as it seems difficult to converge on a single value. To move forward, we suggest to add a UE capability. Without considering MU-SIM, the max # of gaps to be supported </w:t>
      </w:r>
      <w:r w:rsidRPr="005D5AD1">
        <w:rPr>
          <w:rFonts w:ascii="Calibri" w:eastAsia="SimSun" w:hAnsi="Calibri" w:cs="Calibri"/>
          <w:bCs/>
          <w:szCs w:val="22"/>
          <w:lang w:val="en-US"/>
        </w:rPr>
        <w:t>across all FRs for per-FR gap capable UEs</w:t>
      </w:r>
      <w:r>
        <w:rPr>
          <w:rFonts w:ascii="Calibri" w:eastAsia="SimSun" w:hAnsi="Calibri" w:cs="Calibri"/>
          <w:bCs/>
          <w:szCs w:val="22"/>
          <w:lang w:val="en-US"/>
        </w:rPr>
        <w:t xml:space="preserve"> is up to UE’s capability. The value can be reported between 3 and 4.</w:t>
      </w:r>
    </w:p>
    <w:p w:rsidR="005D5AD1" w:rsidRPr="00077A5D" w:rsidRDefault="005D5AD1" w:rsidP="005D5AD1">
      <w:pPr>
        <w:pStyle w:val="Caption"/>
        <w:jc w:val="both"/>
        <w:rPr>
          <w:rFonts w:ascii="Calibri" w:hAnsi="Calibri" w:cs="Calibri"/>
        </w:rPr>
      </w:pPr>
      <w:bookmarkStart w:id="11" w:name="_Ref85360805"/>
      <w:r w:rsidRPr="00077A5D">
        <w:rPr>
          <w:rFonts w:ascii="Calibri" w:hAnsi="Calibri" w:cs="Calibri"/>
        </w:rPr>
        <w:t xml:space="preserve">Proposal </w:t>
      </w:r>
      <w:r w:rsidRPr="00077A5D">
        <w:rPr>
          <w:rFonts w:ascii="Calibri" w:hAnsi="Calibri" w:cs="Calibri"/>
        </w:rPr>
        <w:fldChar w:fldCharType="begin"/>
      </w:r>
      <w:r w:rsidRPr="00077A5D">
        <w:rPr>
          <w:rFonts w:ascii="Calibri" w:hAnsi="Calibri" w:cs="Calibri"/>
        </w:rPr>
        <w:instrText xml:space="preserve"> SEQ Proposal \* ARABIC </w:instrText>
      </w:r>
      <w:r w:rsidRPr="00077A5D">
        <w:rPr>
          <w:rFonts w:ascii="Calibri" w:hAnsi="Calibri" w:cs="Calibri"/>
        </w:rPr>
        <w:fldChar w:fldCharType="separate"/>
      </w:r>
      <w:r w:rsidR="0075052C">
        <w:rPr>
          <w:rFonts w:ascii="Calibri" w:hAnsi="Calibri" w:cs="Calibri"/>
          <w:noProof/>
        </w:rPr>
        <w:t>5</w:t>
      </w:r>
      <w:r w:rsidRPr="00077A5D">
        <w:rPr>
          <w:rFonts w:ascii="Calibri" w:hAnsi="Calibri" w:cs="Calibri"/>
        </w:rPr>
        <w:fldChar w:fldCharType="end"/>
      </w:r>
      <w:r w:rsidRPr="00077A5D">
        <w:rPr>
          <w:rFonts w:ascii="Calibri" w:hAnsi="Calibri" w:cs="Calibri"/>
        </w:rPr>
        <w:t xml:space="preserve">: </w:t>
      </w:r>
      <w:r w:rsidRPr="005D5AD1">
        <w:rPr>
          <w:rFonts w:ascii="Calibri" w:hAnsi="Calibri" w:cs="Calibri"/>
        </w:rPr>
        <w:t>Without considering MU-SIM, the max # of gap to be supported across all FRs for per-FR gap capable UEs is up to UE’s capability. The value can be reported between 3 and 4</w:t>
      </w:r>
      <w:r>
        <w:rPr>
          <w:rFonts w:ascii="Calibri" w:hAnsi="Calibri" w:cs="Calibri"/>
        </w:rPr>
        <w:t>. FFS how to jointly consider MU-SIM.</w:t>
      </w:r>
      <w:bookmarkEnd w:id="11"/>
    </w:p>
    <w:p w:rsidR="000D5A8F" w:rsidRDefault="009248D5" w:rsidP="000D5A8F">
      <w:pPr>
        <w:jc w:val="both"/>
        <w:rPr>
          <w:rFonts w:ascii="Calibri" w:eastAsia="SimSun" w:hAnsi="Calibri" w:cs="Calibri"/>
          <w:bCs/>
          <w:szCs w:val="22"/>
          <w:lang w:val="en-US"/>
        </w:rPr>
      </w:pPr>
      <w:r>
        <w:rPr>
          <w:rFonts w:ascii="Calibri" w:eastAsia="SimSun" w:hAnsi="Calibri" w:cs="Calibri"/>
          <w:bCs/>
          <w:szCs w:val="22"/>
        </w:rPr>
        <w:t>If above proposals are agreeable, the a</w:t>
      </w:r>
      <w:r w:rsidRPr="009248D5">
        <w:rPr>
          <w:rFonts w:ascii="Calibri" w:eastAsia="SimSun" w:hAnsi="Calibri" w:cs="Calibri"/>
          <w:bCs/>
          <w:szCs w:val="22"/>
        </w:rPr>
        <w:t>ll possible combinations for per-FR gap capable UE</w:t>
      </w:r>
      <w:r>
        <w:rPr>
          <w:rFonts w:ascii="Calibri" w:eastAsia="SimSun" w:hAnsi="Calibri" w:cs="Calibri"/>
          <w:bCs/>
          <w:szCs w:val="22"/>
        </w:rPr>
        <w:t xml:space="preserve"> can be summarized in below in </w:t>
      </w:r>
      <w:r w:rsidR="00830576">
        <w:rPr>
          <w:rFonts w:ascii="Calibri" w:eastAsia="SimSun" w:hAnsi="Calibri" w:cs="Calibri"/>
          <w:bCs/>
          <w:szCs w:val="22"/>
          <w:lang w:val="en-US"/>
        </w:rPr>
        <w:fldChar w:fldCharType="begin"/>
      </w:r>
      <w:r w:rsidR="00830576">
        <w:rPr>
          <w:rFonts w:ascii="Calibri" w:eastAsia="SimSun" w:hAnsi="Calibri" w:cs="Calibri"/>
          <w:bCs/>
          <w:szCs w:val="22"/>
          <w:lang w:val="en-US"/>
        </w:rPr>
        <w:instrText xml:space="preserve"> REF _Ref78708932 \h </w:instrText>
      </w:r>
      <w:r w:rsidR="00830576">
        <w:rPr>
          <w:rFonts w:ascii="Calibri" w:eastAsia="SimSun" w:hAnsi="Calibri" w:cs="Calibri"/>
          <w:bCs/>
          <w:szCs w:val="22"/>
          <w:lang w:val="en-US"/>
        </w:rPr>
      </w:r>
      <w:r w:rsidR="00830576">
        <w:rPr>
          <w:rFonts w:ascii="Calibri" w:eastAsia="SimSun" w:hAnsi="Calibri" w:cs="Calibri"/>
          <w:bCs/>
          <w:szCs w:val="22"/>
          <w:lang w:val="en-US"/>
        </w:rPr>
        <w:fldChar w:fldCharType="separate"/>
      </w:r>
      <w:r w:rsidR="0075052C" w:rsidRPr="00830576">
        <w:rPr>
          <w:rFonts w:ascii="Calibri" w:hAnsi="Calibri" w:cs="Calibri"/>
        </w:rPr>
        <w:t xml:space="preserve">Table </w:t>
      </w:r>
      <w:r w:rsidR="0075052C">
        <w:rPr>
          <w:rFonts w:ascii="Calibri" w:hAnsi="Calibri" w:cs="Calibri"/>
          <w:noProof/>
        </w:rPr>
        <w:t>1</w:t>
      </w:r>
      <w:r w:rsidR="00830576">
        <w:rPr>
          <w:rFonts w:ascii="Calibri" w:eastAsia="SimSun" w:hAnsi="Calibri" w:cs="Calibri"/>
          <w:bCs/>
          <w:szCs w:val="22"/>
          <w:lang w:val="en-US"/>
        </w:rPr>
        <w:fldChar w:fldCharType="end"/>
      </w:r>
      <w:r w:rsidR="00830576">
        <w:rPr>
          <w:rFonts w:ascii="Calibri" w:eastAsia="SimSun" w:hAnsi="Calibri" w:cs="Calibri"/>
          <w:bCs/>
          <w:szCs w:val="22"/>
          <w:lang w:val="en-US"/>
        </w:rPr>
        <w:t xml:space="preserve">. </w:t>
      </w:r>
    </w:p>
    <w:p w:rsidR="00BC6439" w:rsidRDefault="00830576" w:rsidP="00830576">
      <w:pPr>
        <w:pStyle w:val="Caption"/>
        <w:jc w:val="center"/>
        <w:rPr>
          <w:rFonts w:ascii="Calibri" w:hAnsi="Calibri" w:cs="Calibri"/>
        </w:rPr>
      </w:pPr>
      <w:bookmarkStart w:id="12" w:name="_Ref78708932"/>
      <w:r w:rsidRPr="00830576">
        <w:rPr>
          <w:rFonts w:ascii="Calibri" w:hAnsi="Calibri" w:cs="Calibri"/>
        </w:rPr>
        <w:t xml:space="preserve">Table </w:t>
      </w:r>
      <w:r w:rsidRPr="00830576">
        <w:rPr>
          <w:rFonts w:ascii="Calibri" w:hAnsi="Calibri" w:cs="Calibri"/>
        </w:rPr>
        <w:fldChar w:fldCharType="begin"/>
      </w:r>
      <w:r w:rsidRPr="00830576">
        <w:rPr>
          <w:rFonts w:ascii="Calibri" w:hAnsi="Calibri" w:cs="Calibri"/>
        </w:rPr>
        <w:instrText xml:space="preserve"> SEQ Table \* ARABIC </w:instrText>
      </w:r>
      <w:r w:rsidRPr="00830576">
        <w:rPr>
          <w:rFonts w:ascii="Calibri" w:hAnsi="Calibri" w:cs="Calibri"/>
        </w:rPr>
        <w:fldChar w:fldCharType="separate"/>
      </w:r>
      <w:r w:rsidR="0075052C">
        <w:rPr>
          <w:rFonts w:ascii="Calibri" w:hAnsi="Calibri" w:cs="Calibri"/>
          <w:noProof/>
        </w:rPr>
        <w:t>1</w:t>
      </w:r>
      <w:r w:rsidRPr="00830576">
        <w:rPr>
          <w:rFonts w:ascii="Calibri" w:hAnsi="Calibri" w:cs="Calibri"/>
        </w:rPr>
        <w:fldChar w:fldCharType="end"/>
      </w:r>
      <w:bookmarkEnd w:id="12"/>
      <w:r w:rsidRPr="00830576">
        <w:rPr>
          <w:rFonts w:ascii="Calibri" w:hAnsi="Calibri" w:cs="Calibri"/>
        </w:rPr>
        <w:t xml:space="preserve">. </w:t>
      </w:r>
      <w:r w:rsidR="009248D5">
        <w:rPr>
          <w:rFonts w:ascii="Calibri" w:hAnsi="Calibri" w:cs="Calibri"/>
        </w:rPr>
        <w:t>Number of gaps supported by per-FR gap capable UE without considering MU-SIM</w:t>
      </w:r>
    </w:p>
    <w:tbl>
      <w:tblPr>
        <w:tblStyle w:val="TableGrid"/>
        <w:tblW w:w="0" w:type="auto"/>
        <w:jc w:val="center"/>
        <w:tblLook w:val="04A0" w:firstRow="1" w:lastRow="0" w:firstColumn="1" w:lastColumn="0" w:noHBand="0" w:noVBand="1"/>
      </w:tblPr>
      <w:tblGrid>
        <w:gridCol w:w="988"/>
        <w:gridCol w:w="1134"/>
        <w:gridCol w:w="1134"/>
        <w:gridCol w:w="850"/>
        <w:gridCol w:w="2126"/>
      </w:tblGrid>
      <w:tr w:rsidR="009248D5" w:rsidTr="009248D5">
        <w:trPr>
          <w:trHeight w:val="325"/>
          <w:jc w:val="center"/>
        </w:trPr>
        <w:tc>
          <w:tcPr>
            <w:tcW w:w="988" w:type="dxa"/>
            <w:vMerge w:val="restart"/>
            <w:vAlign w:val="center"/>
          </w:tcPr>
          <w:p w:rsidR="009248D5" w:rsidRDefault="009248D5" w:rsidP="001634E0">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Index</w:t>
            </w:r>
          </w:p>
        </w:tc>
        <w:tc>
          <w:tcPr>
            <w:tcW w:w="3118" w:type="dxa"/>
            <w:gridSpan w:val="3"/>
            <w:vAlign w:val="center"/>
          </w:tcPr>
          <w:p w:rsidR="009248D5" w:rsidRDefault="009248D5" w:rsidP="001634E0">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 xml:space="preserve"># of </w:t>
            </w:r>
            <w:r>
              <w:rPr>
                <w:rFonts w:asciiTheme="minorHAnsi" w:eastAsiaTheme="minorEastAsia" w:hAnsiTheme="minorHAnsi" w:cstheme="minorHAnsi"/>
                <w:b/>
                <w:bCs/>
                <w:lang w:eastAsia="zh-CN"/>
              </w:rPr>
              <w:t>simultaneous MG</w:t>
            </w:r>
          </w:p>
        </w:tc>
        <w:tc>
          <w:tcPr>
            <w:tcW w:w="2126" w:type="dxa"/>
            <w:vMerge w:val="restart"/>
          </w:tcPr>
          <w:p w:rsidR="009248D5" w:rsidRDefault="009248D5" w:rsidP="001634E0">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 xml:space="preserve">Note </w:t>
            </w:r>
          </w:p>
        </w:tc>
      </w:tr>
      <w:tr w:rsidR="009248D5" w:rsidTr="009248D5">
        <w:trPr>
          <w:trHeight w:val="170"/>
          <w:jc w:val="center"/>
        </w:trPr>
        <w:tc>
          <w:tcPr>
            <w:tcW w:w="988" w:type="dxa"/>
            <w:vMerge/>
            <w:vAlign w:val="center"/>
          </w:tcPr>
          <w:p w:rsidR="009248D5" w:rsidRDefault="009248D5" w:rsidP="001634E0">
            <w:pPr>
              <w:spacing w:after="0"/>
              <w:jc w:val="center"/>
              <w:rPr>
                <w:rFonts w:asciiTheme="minorHAnsi" w:eastAsiaTheme="minorEastAsia" w:hAnsiTheme="minorHAnsi" w:cstheme="minorHAnsi"/>
                <w:b/>
                <w:bCs/>
                <w:lang w:val="en-US" w:eastAsia="zh-CN"/>
              </w:rPr>
            </w:pPr>
          </w:p>
        </w:tc>
        <w:tc>
          <w:tcPr>
            <w:tcW w:w="1134" w:type="dxa"/>
            <w:vAlign w:val="center"/>
          </w:tcPr>
          <w:p w:rsidR="009248D5" w:rsidRDefault="009248D5" w:rsidP="001634E0">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Per-FR1</w:t>
            </w:r>
          </w:p>
        </w:tc>
        <w:tc>
          <w:tcPr>
            <w:tcW w:w="1134" w:type="dxa"/>
            <w:vAlign w:val="center"/>
          </w:tcPr>
          <w:p w:rsidR="009248D5" w:rsidRDefault="009248D5" w:rsidP="001634E0">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Per-FR2</w:t>
            </w:r>
          </w:p>
        </w:tc>
        <w:tc>
          <w:tcPr>
            <w:tcW w:w="850" w:type="dxa"/>
            <w:vAlign w:val="center"/>
          </w:tcPr>
          <w:p w:rsidR="009248D5" w:rsidRDefault="009248D5" w:rsidP="001634E0">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Per-UE</w:t>
            </w:r>
          </w:p>
        </w:tc>
        <w:tc>
          <w:tcPr>
            <w:tcW w:w="2126" w:type="dxa"/>
            <w:vMerge/>
          </w:tcPr>
          <w:p w:rsidR="009248D5" w:rsidRDefault="009248D5" w:rsidP="001634E0">
            <w:pPr>
              <w:spacing w:after="0"/>
              <w:jc w:val="center"/>
              <w:rPr>
                <w:rFonts w:asciiTheme="minorHAnsi" w:eastAsiaTheme="minorEastAsia" w:hAnsiTheme="minorHAnsi" w:cstheme="minorHAnsi"/>
                <w:b/>
                <w:bCs/>
                <w:lang w:val="en-US" w:eastAsia="zh-CN"/>
              </w:rPr>
            </w:pPr>
          </w:p>
        </w:tc>
      </w:tr>
      <w:tr w:rsidR="009248D5" w:rsidTr="009248D5">
        <w:trPr>
          <w:trHeight w:val="325"/>
          <w:jc w:val="center"/>
        </w:trPr>
        <w:tc>
          <w:tcPr>
            <w:tcW w:w="988" w:type="dxa"/>
            <w:vAlign w:val="center"/>
          </w:tcPr>
          <w:p w:rsidR="009248D5" w:rsidRDefault="009248D5" w:rsidP="001634E0">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rsidR="009248D5" w:rsidRDefault="009248D5" w:rsidP="001634E0">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134" w:type="dxa"/>
            <w:vAlign w:val="center"/>
          </w:tcPr>
          <w:p w:rsidR="009248D5" w:rsidRDefault="009248D5" w:rsidP="001634E0">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rsidR="009248D5" w:rsidRDefault="009248D5" w:rsidP="001634E0">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2126" w:type="dxa"/>
            <w:vMerge w:val="restart"/>
            <w:vAlign w:val="center"/>
          </w:tcPr>
          <w:p w:rsidR="009248D5" w:rsidRDefault="009248D5" w:rsidP="009248D5">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9248D5" w:rsidTr="009248D5">
        <w:trPr>
          <w:trHeight w:val="325"/>
          <w:jc w:val="center"/>
        </w:trPr>
        <w:tc>
          <w:tcPr>
            <w:tcW w:w="988" w:type="dxa"/>
            <w:vAlign w:val="center"/>
          </w:tcPr>
          <w:p w:rsidR="009248D5" w:rsidRDefault="009248D5" w:rsidP="001634E0">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rsidR="009248D5" w:rsidRDefault="009248D5" w:rsidP="001634E0">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rsidR="009248D5" w:rsidRDefault="009248D5" w:rsidP="001634E0">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850" w:type="dxa"/>
            <w:vAlign w:val="center"/>
          </w:tcPr>
          <w:p w:rsidR="009248D5" w:rsidRDefault="009248D5" w:rsidP="001634E0">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2126" w:type="dxa"/>
            <w:vMerge/>
          </w:tcPr>
          <w:p w:rsidR="009248D5" w:rsidRDefault="009248D5" w:rsidP="001634E0">
            <w:pPr>
              <w:spacing w:after="0"/>
              <w:rPr>
                <w:rFonts w:asciiTheme="minorHAnsi" w:eastAsiaTheme="minorEastAsia" w:hAnsiTheme="minorHAnsi" w:cstheme="minorHAnsi"/>
                <w:bCs/>
                <w:lang w:val="en-US" w:eastAsia="zh-CN"/>
              </w:rPr>
            </w:pPr>
          </w:p>
        </w:tc>
      </w:tr>
      <w:tr w:rsidR="009248D5" w:rsidTr="009248D5">
        <w:trPr>
          <w:trHeight w:val="325"/>
          <w:jc w:val="center"/>
        </w:trPr>
        <w:tc>
          <w:tcPr>
            <w:tcW w:w="988" w:type="dxa"/>
            <w:vAlign w:val="center"/>
          </w:tcPr>
          <w:p w:rsidR="009248D5" w:rsidRDefault="009248D5" w:rsidP="001634E0">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134" w:type="dxa"/>
            <w:vAlign w:val="center"/>
          </w:tcPr>
          <w:p w:rsidR="009248D5" w:rsidRDefault="009248D5" w:rsidP="001634E0">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rsidR="009248D5" w:rsidRDefault="009248D5" w:rsidP="001634E0">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rsidR="009248D5" w:rsidRDefault="009248D5" w:rsidP="001634E0">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2126" w:type="dxa"/>
            <w:vMerge/>
          </w:tcPr>
          <w:p w:rsidR="009248D5" w:rsidRDefault="009248D5" w:rsidP="001634E0">
            <w:pPr>
              <w:spacing w:after="0"/>
              <w:rPr>
                <w:rFonts w:asciiTheme="minorHAnsi" w:eastAsiaTheme="minorEastAsia" w:hAnsiTheme="minorHAnsi" w:cstheme="minorHAnsi"/>
                <w:bCs/>
                <w:lang w:val="en-US" w:eastAsia="zh-CN"/>
              </w:rPr>
            </w:pPr>
          </w:p>
        </w:tc>
      </w:tr>
      <w:tr w:rsidR="009248D5" w:rsidTr="009248D5">
        <w:trPr>
          <w:trHeight w:val="325"/>
          <w:jc w:val="center"/>
        </w:trPr>
        <w:tc>
          <w:tcPr>
            <w:tcW w:w="988" w:type="dxa"/>
            <w:shd w:val="clear" w:color="auto" w:fill="E2EFD9" w:themeFill="accent6" w:themeFillTint="33"/>
            <w:vAlign w:val="center"/>
          </w:tcPr>
          <w:p w:rsidR="009248D5" w:rsidRDefault="009248D5" w:rsidP="009248D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3</w:t>
            </w:r>
          </w:p>
        </w:tc>
        <w:tc>
          <w:tcPr>
            <w:tcW w:w="1134" w:type="dxa"/>
            <w:shd w:val="clear" w:color="auto" w:fill="E2EFD9" w:themeFill="accent6" w:themeFillTint="33"/>
            <w:vAlign w:val="center"/>
          </w:tcPr>
          <w:p w:rsidR="009248D5" w:rsidRDefault="009248D5" w:rsidP="009248D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shd w:val="clear" w:color="auto" w:fill="E2EFD9" w:themeFill="accent6" w:themeFillTint="33"/>
            <w:vAlign w:val="center"/>
          </w:tcPr>
          <w:p w:rsidR="009248D5" w:rsidRDefault="009248D5" w:rsidP="009248D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shd w:val="clear" w:color="auto" w:fill="E2EFD9" w:themeFill="accent6" w:themeFillTint="33"/>
            <w:vAlign w:val="center"/>
          </w:tcPr>
          <w:p w:rsidR="009248D5" w:rsidRDefault="009248D5" w:rsidP="009248D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2126" w:type="dxa"/>
            <w:vMerge w:val="restart"/>
            <w:shd w:val="clear" w:color="auto" w:fill="E2EFD9" w:themeFill="accent6" w:themeFillTint="33"/>
            <w:vAlign w:val="center"/>
          </w:tcPr>
          <w:p w:rsidR="009248D5" w:rsidRDefault="009248D5" w:rsidP="009248D5">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Only when pre-UE gap is used for positioning</w:t>
            </w:r>
          </w:p>
        </w:tc>
      </w:tr>
      <w:tr w:rsidR="009248D5" w:rsidTr="009248D5">
        <w:trPr>
          <w:trHeight w:val="325"/>
          <w:jc w:val="center"/>
        </w:trPr>
        <w:tc>
          <w:tcPr>
            <w:tcW w:w="988" w:type="dxa"/>
            <w:shd w:val="clear" w:color="auto" w:fill="E2EFD9" w:themeFill="accent6" w:themeFillTint="33"/>
            <w:vAlign w:val="center"/>
          </w:tcPr>
          <w:p w:rsidR="009248D5" w:rsidRDefault="009248D5" w:rsidP="009248D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4</w:t>
            </w:r>
          </w:p>
        </w:tc>
        <w:tc>
          <w:tcPr>
            <w:tcW w:w="1134" w:type="dxa"/>
            <w:shd w:val="clear" w:color="auto" w:fill="E2EFD9" w:themeFill="accent6" w:themeFillTint="33"/>
            <w:vAlign w:val="center"/>
          </w:tcPr>
          <w:p w:rsidR="009248D5" w:rsidRDefault="009248D5" w:rsidP="009248D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shd w:val="clear" w:color="auto" w:fill="E2EFD9" w:themeFill="accent6" w:themeFillTint="33"/>
            <w:vAlign w:val="center"/>
          </w:tcPr>
          <w:p w:rsidR="009248D5" w:rsidRDefault="009248D5" w:rsidP="009248D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shd w:val="clear" w:color="auto" w:fill="E2EFD9" w:themeFill="accent6" w:themeFillTint="33"/>
            <w:vAlign w:val="center"/>
          </w:tcPr>
          <w:p w:rsidR="009248D5" w:rsidRDefault="009248D5" w:rsidP="009248D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2126" w:type="dxa"/>
            <w:vMerge/>
            <w:shd w:val="clear" w:color="auto" w:fill="E2EFD9" w:themeFill="accent6" w:themeFillTint="33"/>
            <w:vAlign w:val="center"/>
          </w:tcPr>
          <w:p w:rsidR="009248D5" w:rsidRDefault="009248D5" w:rsidP="009248D5">
            <w:pPr>
              <w:spacing w:after="0"/>
              <w:rPr>
                <w:rFonts w:asciiTheme="minorHAnsi" w:hAnsiTheme="minorHAnsi" w:cstheme="minorHAnsi"/>
              </w:rPr>
            </w:pPr>
          </w:p>
        </w:tc>
      </w:tr>
      <w:tr w:rsidR="009248D5" w:rsidTr="009248D5">
        <w:trPr>
          <w:trHeight w:val="325"/>
          <w:jc w:val="center"/>
        </w:trPr>
        <w:tc>
          <w:tcPr>
            <w:tcW w:w="988" w:type="dxa"/>
            <w:shd w:val="clear" w:color="auto" w:fill="E2EFD9" w:themeFill="accent6" w:themeFillTint="33"/>
            <w:vAlign w:val="center"/>
          </w:tcPr>
          <w:p w:rsidR="009248D5" w:rsidRDefault="009248D5" w:rsidP="009248D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5</w:t>
            </w:r>
          </w:p>
        </w:tc>
        <w:tc>
          <w:tcPr>
            <w:tcW w:w="1134" w:type="dxa"/>
            <w:shd w:val="clear" w:color="auto" w:fill="E2EFD9" w:themeFill="accent6" w:themeFillTint="33"/>
            <w:vAlign w:val="center"/>
          </w:tcPr>
          <w:p w:rsidR="009248D5" w:rsidRDefault="009248D5" w:rsidP="009248D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shd w:val="clear" w:color="auto" w:fill="E2EFD9" w:themeFill="accent6" w:themeFillTint="33"/>
            <w:vAlign w:val="center"/>
          </w:tcPr>
          <w:p w:rsidR="009248D5" w:rsidRDefault="009248D5" w:rsidP="009248D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shd w:val="clear" w:color="auto" w:fill="E2EFD9" w:themeFill="accent6" w:themeFillTint="33"/>
            <w:vAlign w:val="center"/>
          </w:tcPr>
          <w:p w:rsidR="009248D5" w:rsidRDefault="009248D5" w:rsidP="009248D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2126" w:type="dxa"/>
            <w:vMerge/>
            <w:shd w:val="clear" w:color="auto" w:fill="E2EFD9" w:themeFill="accent6" w:themeFillTint="33"/>
            <w:vAlign w:val="center"/>
          </w:tcPr>
          <w:p w:rsidR="009248D5" w:rsidRDefault="009248D5" w:rsidP="009248D5">
            <w:pPr>
              <w:spacing w:after="0"/>
              <w:rPr>
                <w:rFonts w:asciiTheme="minorHAnsi" w:hAnsiTheme="minorHAnsi" w:cstheme="minorHAnsi"/>
              </w:rPr>
            </w:pPr>
          </w:p>
        </w:tc>
      </w:tr>
      <w:tr w:rsidR="009248D5" w:rsidTr="009248D5">
        <w:trPr>
          <w:trHeight w:val="325"/>
          <w:jc w:val="center"/>
        </w:trPr>
        <w:tc>
          <w:tcPr>
            <w:tcW w:w="988" w:type="dxa"/>
            <w:shd w:val="clear" w:color="auto" w:fill="D9E2F3" w:themeFill="accent5" w:themeFillTint="33"/>
            <w:vAlign w:val="center"/>
          </w:tcPr>
          <w:p w:rsidR="009248D5" w:rsidRDefault="009248D5" w:rsidP="009248D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6</w:t>
            </w:r>
          </w:p>
        </w:tc>
        <w:tc>
          <w:tcPr>
            <w:tcW w:w="1134" w:type="dxa"/>
            <w:shd w:val="clear" w:color="auto" w:fill="D9E2F3" w:themeFill="accent5" w:themeFillTint="33"/>
            <w:vAlign w:val="center"/>
          </w:tcPr>
          <w:p w:rsidR="009248D5" w:rsidRDefault="009248D5" w:rsidP="009248D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134" w:type="dxa"/>
            <w:shd w:val="clear" w:color="auto" w:fill="D9E2F3" w:themeFill="accent5" w:themeFillTint="33"/>
            <w:vAlign w:val="center"/>
          </w:tcPr>
          <w:p w:rsidR="009248D5" w:rsidRDefault="009248D5" w:rsidP="009248D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850" w:type="dxa"/>
            <w:shd w:val="clear" w:color="auto" w:fill="D9E2F3" w:themeFill="accent5" w:themeFillTint="33"/>
            <w:vAlign w:val="center"/>
          </w:tcPr>
          <w:p w:rsidR="009248D5" w:rsidRDefault="009248D5" w:rsidP="009248D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2126" w:type="dxa"/>
            <w:shd w:val="clear" w:color="auto" w:fill="D9E2F3" w:themeFill="accent5" w:themeFillTint="33"/>
            <w:vAlign w:val="center"/>
          </w:tcPr>
          <w:p w:rsidR="009248D5" w:rsidRDefault="009248D5" w:rsidP="009248D5">
            <w:pPr>
              <w:spacing w:after="0"/>
              <w:rPr>
                <w:rFonts w:asciiTheme="minorHAnsi" w:hAnsiTheme="minorHAnsi" w:cstheme="minorHAnsi"/>
              </w:rPr>
            </w:pPr>
            <w:r>
              <w:rPr>
                <w:rFonts w:asciiTheme="minorHAnsi" w:eastAsiaTheme="minorEastAsia" w:hAnsiTheme="minorHAnsi" w:cstheme="minorHAnsi"/>
                <w:bCs/>
                <w:lang w:val="en-US" w:eastAsia="zh-CN"/>
              </w:rPr>
              <w:t>Up to UE capability</w:t>
            </w:r>
          </w:p>
        </w:tc>
      </w:tr>
      <w:tr w:rsidR="009248D5" w:rsidTr="009248D5">
        <w:trPr>
          <w:trHeight w:val="325"/>
          <w:jc w:val="center"/>
        </w:trPr>
        <w:tc>
          <w:tcPr>
            <w:tcW w:w="988" w:type="dxa"/>
            <w:vAlign w:val="center"/>
          </w:tcPr>
          <w:p w:rsidR="009248D5" w:rsidRDefault="009248D5" w:rsidP="001634E0">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7</w:t>
            </w:r>
          </w:p>
        </w:tc>
        <w:tc>
          <w:tcPr>
            <w:tcW w:w="1134" w:type="dxa"/>
            <w:vAlign w:val="center"/>
          </w:tcPr>
          <w:p w:rsidR="009248D5" w:rsidRDefault="009248D5" w:rsidP="001634E0">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rsidR="009248D5" w:rsidRDefault="009248D5" w:rsidP="001634E0">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rsidR="009248D5" w:rsidRDefault="009248D5" w:rsidP="001634E0">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2126" w:type="dxa"/>
            <w:vMerge w:val="restart"/>
            <w:vAlign w:val="center"/>
          </w:tcPr>
          <w:p w:rsidR="009248D5" w:rsidRDefault="009248D5" w:rsidP="009248D5">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9248D5" w:rsidTr="009248D5">
        <w:trPr>
          <w:trHeight w:val="325"/>
          <w:jc w:val="center"/>
        </w:trPr>
        <w:tc>
          <w:tcPr>
            <w:tcW w:w="988" w:type="dxa"/>
            <w:vAlign w:val="center"/>
          </w:tcPr>
          <w:p w:rsidR="009248D5" w:rsidRDefault="009248D5" w:rsidP="001634E0">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8</w:t>
            </w:r>
          </w:p>
        </w:tc>
        <w:tc>
          <w:tcPr>
            <w:tcW w:w="1134" w:type="dxa"/>
            <w:vAlign w:val="center"/>
          </w:tcPr>
          <w:p w:rsidR="009248D5" w:rsidRDefault="009248D5" w:rsidP="001634E0">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rsidR="009248D5" w:rsidRDefault="009248D5" w:rsidP="001634E0">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rsidR="009248D5" w:rsidRDefault="009248D5" w:rsidP="001634E0">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2126" w:type="dxa"/>
            <w:vMerge/>
          </w:tcPr>
          <w:p w:rsidR="009248D5" w:rsidRDefault="009248D5" w:rsidP="001634E0">
            <w:pPr>
              <w:spacing w:after="0"/>
              <w:rPr>
                <w:rFonts w:asciiTheme="minorHAnsi" w:eastAsiaTheme="minorEastAsia" w:hAnsiTheme="minorHAnsi" w:cstheme="minorHAnsi"/>
                <w:bCs/>
                <w:lang w:val="en-US" w:eastAsia="zh-CN"/>
              </w:rPr>
            </w:pPr>
          </w:p>
        </w:tc>
      </w:tr>
      <w:tr w:rsidR="009248D5" w:rsidTr="009248D5">
        <w:trPr>
          <w:trHeight w:val="325"/>
          <w:jc w:val="center"/>
        </w:trPr>
        <w:tc>
          <w:tcPr>
            <w:tcW w:w="988" w:type="dxa"/>
            <w:vAlign w:val="center"/>
          </w:tcPr>
          <w:p w:rsidR="009248D5" w:rsidRDefault="009248D5" w:rsidP="001634E0">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9</w:t>
            </w:r>
          </w:p>
        </w:tc>
        <w:tc>
          <w:tcPr>
            <w:tcW w:w="1134" w:type="dxa"/>
            <w:vAlign w:val="center"/>
          </w:tcPr>
          <w:p w:rsidR="009248D5" w:rsidRDefault="009248D5" w:rsidP="001634E0">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rsidR="009248D5" w:rsidRDefault="009248D5" w:rsidP="001634E0">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rsidR="009248D5" w:rsidRDefault="009248D5" w:rsidP="001634E0">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2126" w:type="dxa"/>
            <w:vMerge/>
          </w:tcPr>
          <w:p w:rsidR="009248D5" w:rsidRDefault="009248D5" w:rsidP="001634E0">
            <w:pPr>
              <w:spacing w:after="0"/>
              <w:rPr>
                <w:rFonts w:asciiTheme="minorHAnsi" w:eastAsiaTheme="minorEastAsia" w:hAnsiTheme="minorHAnsi" w:cstheme="minorHAnsi"/>
                <w:bCs/>
                <w:lang w:val="en-US" w:eastAsia="zh-CN"/>
              </w:rPr>
            </w:pPr>
          </w:p>
        </w:tc>
      </w:tr>
      <w:tr w:rsidR="009248D5" w:rsidTr="009248D5">
        <w:trPr>
          <w:trHeight w:val="325"/>
          <w:jc w:val="center"/>
        </w:trPr>
        <w:tc>
          <w:tcPr>
            <w:tcW w:w="988" w:type="dxa"/>
            <w:vAlign w:val="center"/>
          </w:tcPr>
          <w:p w:rsidR="009248D5" w:rsidRDefault="009248D5" w:rsidP="001634E0">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10</w:t>
            </w:r>
          </w:p>
        </w:tc>
        <w:tc>
          <w:tcPr>
            <w:tcW w:w="1134" w:type="dxa"/>
            <w:vAlign w:val="center"/>
          </w:tcPr>
          <w:p w:rsidR="009248D5" w:rsidRDefault="009248D5" w:rsidP="001634E0">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rsidR="009248D5" w:rsidRDefault="009248D5" w:rsidP="001634E0">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rsidR="009248D5" w:rsidRDefault="009248D5" w:rsidP="001634E0">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2126" w:type="dxa"/>
            <w:vMerge/>
          </w:tcPr>
          <w:p w:rsidR="009248D5" w:rsidRDefault="009248D5" w:rsidP="001634E0">
            <w:pPr>
              <w:spacing w:after="0"/>
              <w:rPr>
                <w:rFonts w:asciiTheme="minorHAnsi" w:eastAsiaTheme="minorEastAsia" w:hAnsiTheme="minorHAnsi" w:cstheme="minorHAnsi"/>
                <w:bCs/>
                <w:lang w:val="en-US" w:eastAsia="zh-CN"/>
              </w:rPr>
            </w:pPr>
          </w:p>
        </w:tc>
      </w:tr>
    </w:tbl>
    <w:p w:rsidR="009248D5" w:rsidRPr="009248D5" w:rsidRDefault="009248D5" w:rsidP="009248D5"/>
    <w:p w:rsidR="006F2A79" w:rsidRPr="00077A5D" w:rsidRDefault="006F2A79" w:rsidP="006F2A79">
      <w:pPr>
        <w:pStyle w:val="Heading1"/>
        <w:numPr>
          <w:ilvl w:val="0"/>
          <w:numId w:val="1"/>
        </w:numPr>
        <w:ind w:hanging="720"/>
        <w:rPr>
          <w:rFonts w:ascii="Calibri" w:eastAsiaTheme="minorEastAsia" w:hAnsi="Calibri" w:cs="Calibri"/>
          <w:b/>
          <w:sz w:val="22"/>
          <w:szCs w:val="22"/>
          <w:lang w:val="en-US" w:eastAsia="zh-TW"/>
        </w:rPr>
      </w:pPr>
      <w:r w:rsidRPr="00077A5D">
        <w:rPr>
          <w:rFonts w:ascii="Calibri" w:eastAsiaTheme="minorEastAsia" w:hAnsi="Calibri" w:cs="Calibri"/>
          <w:b/>
          <w:sz w:val="22"/>
          <w:szCs w:val="22"/>
          <w:lang w:eastAsia="zh-TW"/>
        </w:rPr>
        <w:t>Overlapping</w:t>
      </w:r>
      <w:r w:rsidRPr="00077A5D">
        <w:rPr>
          <w:rFonts w:ascii="Calibri" w:eastAsiaTheme="minorEastAsia" w:hAnsi="Calibri" w:cs="Calibri"/>
          <w:b/>
          <w:sz w:val="22"/>
          <w:szCs w:val="22"/>
          <w:lang w:val="en-US" w:eastAsia="zh-TW"/>
        </w:rPr>
        <w:t xml:space="preserve"> </w:t>
      </w:r>
    </w:p>
    <w:p w:rsidR="006F2A79" w:rsidRPr="00077A5D" w:rsidRDefault="006F2A79" w:rsidP="006F2A79">
      <w:pPr>
        <w:jc w:val="both"/>
        <w:rPr>
          <w:rFonts w:ascii="Calibri" w:eastAsiaTheme="minorEastAsia" w:hAnsi="Calibri" w:cs="Calibri"/>
          <w:lang w:val="en-US" w:eastAsia="zh-CN"/>
        </w:rPr>
      </w:pPr>
      <w:r w:rsidRPr="00077A5D">
        <w:rPr>
          <w:rFonts w:ascii="Calibri" w:eastAsiaTheme="minorEastAsia" w:hAnsi="Calibri" w:cs="Calibri"/>
          <w:lang w:val="en-US" w:eastAsia="zh-CN"/>
        </w:rPr>
        <w:t>The open issues and agreements in [1] are captured below:</w:t>
      </w:r>
    </w:p>
    <w:tbl>
      <w:tblPr>
        <w:tblStyle w:val="TableGrid"/>
        <w:tblW w:w="0" w:type="auto"/>
        <w:tblInd w:w="720" w:type="dxa"/>
        <w:tblLook w:val="04A0" w:firstRow="1" w:lastRow="0" w:firstColumn="1" w:lastColumn="0" w:noHBand="0" w:noVBand="1"/>
      </w:tblPr>
      <w:tblGrid>
        <w:gridCol w:w="8909"/>
      </w:tblGrid>
      <w:tr w:rsidR="006F2A79" w:rsidRPr="00077A5D" w:rsidTr="002C7943">
        <w:tc>
          <w:tcPr>
            <w:tcW w:w="9629" w:type="dxa"/>
          </w:tcPr>
          <w:p w:rsidR="00776B6D" w:rsidRDefault="00776B6D" w:rsidP="00776B6D">
            <w:pPr>
              <w:pStyle w:val="Heading2"/>
              <w:spacing w:after="120"/>
              <w:outlineLvl w:val="1"/>
              <w:rPr>
                <w:rFonts w:asciiTheme="minorHAnsi" w:hAnsiTheme="minorHAnsi" w:cstheme="minorHAnsi"/>
                <w:b/>
                <w:sz w:val="20"/>
                <w:szCs w:val="20"/>
                <w:u w:val="single"/>
              </w:rPr>
            </w:pPr>
            <w:r>
              <w:rPr>
                <w:rFonts w:asciiTheme="minorHAnsi" w:hAnsiTheme="minorHAnsi" w:cstheme="minorHAnsi"/>
                <w:b/>
                <w:sz w:val="20"/>
                <w:szCs w:val="20"/>
                <w:u w:val="single"/>
              </w:rPr>
              <w:lastRenderedPageBreak/>
              <w:t>Issue 4-1: Rule for colliding gap occasions, if one of FO, FPO, PFO, PPO cases is introduced</w:t>
            </w:r>
          </w:p>
          <w:p w:rsidR="00776B6D" w:rsidRDefault="00776B6D" w:rsidP="0015355C">
            <w:pPr>
              <w:pStyle w:val="ListParagraph"/>
              <w:numPr>
                <w:ilvl w:val="0"/>
                <w:numId w:val="4"/>
              </w:numPr>
              <w:spacing w:after="120"/>
              <w:rPr>
                <w:rFonts w:asciiTheme="minorHAnsi" w:hAnsiTheme="minorHAnsi" w:cstheme="minorHAnsi"/>
              </w:rPr>
            </w:pPr>
            <w:r>
              <w:rPr>
                <w:rFonts w:asciiTheme="minorHAnsi" w:hAnsiTheme="minorHAnsi" w:cstheme="minorHAnsi"/>
              </w:rPr>
              <w:t>Agreement:</w:t>
            </w:r>
          </w:p>
          <w:p w:rsidR="00776B6D" w:rsidRDefault="00776B6D" w:rsidP="0015355C">
            <w:pPr>
              <w:pStyle w:val="ListParagraph"/>
              <w:numPr>
                <w:ilvl w:val="1"/>
                <w:numId w:val="4"/>
              </w:numPr>
              <w:spacing w:after="120"/>
              <w:rPr>
                <w:rFonts w:asciiTheme="minorHAnsi" w:hAnsiTheme="minorHAnsi" w:cstheme="minorHAnsi"/>
              </w:rPr>
            </w:pPr>
            <w:r>
              <w:rPr>
                <w:rFonts w:asciiTheme="minorHAnsi" w:hAnsiTheme="minorHAnsi" w:cstheme="minorHAnsi"/>
              </w:rPr>
              <w:t>Define a general rule for UE from the following  aspects:</w:t>
            </w:r>
          </w:p>
          <w:p w:rsidR="00776B6D" w:rsidRDefault="00776B6D" w:rsidP="0015355C">
            <w:pPr>
              <w:pStyle w:val="ListParagraph"/>
              <w:numPr>
                <w:ilvl w:val="2"/>
                <w:numId w:val="4"/>
              </w:numPr>
              <w:spacing w:after="120"/>
              <w:rPr>
                <w:rFonts w:asciiTheme="minorHAnsi" w:hAnsiTheme="minorHAnsi" w:cstheme="minorHAnsi"/>
              </w:rPr>
            </w:pPr>
            <w:r>
              <w:rPr>
                <w:rFonts w:asciiTheme="minorHAnsi" w:hAnsiTheme="minorHAnsi" w:cstheme="minorHAnsi"/>
              </w:rPr>
              <w:t>Gap collision handling on UE’s measurement behavior if it is agreed to define the requirements for any or all of the FO/FPO/PFO/PPO/FNO cases</w:t>
            </w:r>
          </w:p>
          <w:p w:rsidR="00776B6D" w:rsidRDefault="00776B6D" w:rsidP="0015355C">
            <w:pPr>
              <w:pStyle w:val="ListParagraph"/>
              <w:numPr>
                <w:ilvl w:val="3"/>
                <w:numId w:val="4"/>
              </w:numPr>
              <w:spacing w:after="120"/>
              <w:rPr>
                <w:rFonts w:asciiTheme="minorHAnsi" w:hAnsiTheme="minorHAnsi" w:cstheme="minorHAnsi"/>
              </w:rPr>
            </w:pPr>
            <w:r>
              <w:rPr>
                <w:rFonts w:asciiTheme="minorHAnsi" w:hAnsiTheme="minorHAnsi" w:cstheme="minorHAnsi"/>
              </w:rPr>
              <w:t xml:space="preserve">Option 1: </w:t>
            </w:r>
            <w:r>
              <w:rPr>
                <w:rFonts w:asciiTheme="minorHAnsi" w:eastAsia="SimSun" w:hAnsiTheme="minorHAnsi" w:cstheme="minorHAnsi"/>
                <w:szCs w:val="24"/>
                <w:lang w:eastAsia="zh-CN"/>
              </w:rPr>
              <w:t>Define a sharing factor between 2 gaps, e.g., given X% gap sharing, the measurement w.r.t. one gap will share roughly X% of the time, while the other gap shares the remaining</w:t>
            </w:r>
          </w:p>
          <w:p w:rsidR="00776B6D" w:rsidRDefault="00776B6D" w:rsidP="0015355C">
            <w:pPr>
              <w:pStyle w:val="ListParagraph"/>
              <w:numPr>
                <w:ilvl w:val="3"/>
                <w:numId w:val="4"/>
              </w:numPr>
              <w:spacing w:after="120"/>
              <w:rPr>
                <w:rFonts w:asciiTheme="minorHAnsi" w:hAnsiTheme="minorHAnsi" w:cstheme="minorHAnsi"/>
              </w:rPr>
            </w:pPr>
            <w:r>
              <w:rPr>
                <w:rFonts w:asciiTheme="minorHAnsi" w:eastAsia="SimSun" w:hAnsiTheme="minorHAnsi" w:cstheme="minorHAnsi"/>
                <w:szCs w:val="24"/>
                <w:lang w:eastAsia="zh-CN"/>
              </w:rPr>
              <w:t>Option 2: Consider priority when measuring only in one MG in occasions where the two MGs are overlapped. Consider gap sharing if each priority for two MGs is same</w:t>
            </w:r>
          </w:p>
          <w:p w:rsidR="00776B6D" w:rsidRDefault="00776B6D" w:rsidP="0015355C">
            <w:pPr>
              <w:pStyle w:val="ListParagraph"/>
              <w:numPr>
                <w:ilvl w:val="3"/>
                <w:numId w:val="4"/>
              </w:numPr>
              <w:spacing w:after="120"/>
              <w:rPr>
                <w:rFonts w:asciiTheme="minorHAnsi" w:hAnsiTheme="minorHAnsi" w:cstheme="minorHAnsi"/>
              </w:rPr>
            </w:pPr>
            <w:r>
              <w:rPr>
                <w:rFonts w:asciiTheme="minorHAnsi" w:eastAsia="SimSun" w:hAnsiTheme="minorHAnsi" w:cstheme="minorHAnsi"/>
                <w:szCs w:val="24"/>
                <w:lang w:eastAsia="zh-CN"/>
              </w:rPr>
              <w:t>Option 3: Only priority rule, e.g., UE will only do the measurement w.r.t. the gap with higher priority on all colliding occasions.</w:t>
            </w:r>
          </w:p>
          <w:p w:rsidR="00776B6D" w:rsidRPr="00CE5D49" w:rsidRDefault="00776B6D" w:rsidP="0015355C">
            <w:pPr>
              <w:pStyle w:val="ListParagraph"/>
              <w:numPr>
                <w:ilvl w:val="3"/>
                <w:numId w:val="4"/>
              </w:numPr>
              <w:spacing w:after="120"/>
              <w:rPr>
                <w:rFonts w:asciiTheme="minorHAnsi" w:hAnsiTheme="minorHAnsi" w:cstheme="minorHAnsi"/>
              </w:rPr>
            </w:pPr>
            <w:r>
              <w:rPr>
                <w:rFonts w:asciiTheme="minorHAnsi" w:eastAsia="SimSun" w:hAnsiTheme="minorHAnsi" w:cstheme="minorHAnsi"/>
                <w:szCs w:val="24"/>
                <w:lang w:eastAsia="zh-CN"/>
              </w:rPr>
              <w:t>Option 4: Per-UE MG takes higher priority than per-FR MG for case2 when two MGs of different types overlap.</w:t>
            </w:r>
          </w:p>
          <w:p w:rsidR="00776B6D" w:rsidRDefault="00776B6D" w:rsidP="0015355C">
            <w:pPr>
              <w:pStyle w:val="ListParagraph"/>
              <w:numPr>
                <w:ilvl w:val="3"/>
                <w:numId w:val="4"/>
              </w:numPr>
              <w:spacing w:after="120"/>
              <w:rPr>
                <w:rFonts w:asciiTheme="minorHAnsi" w:hAnsiTheme="minorHAnsi" w:cstheme="minorHAnsi"/>
              </w:rPr>
            </w:pPr>
            <w:r>
              <w:rPr>
                <w:rFonts w:asciiTheme="minorHAnsi" w:eastAsia="SimSun" w:hAnsiTheme="minorHAnsi" w:cstheme="minorHAnsi"/>
                <w:szCs w:val="24"/>
                <w:lang w:eastAsia="zh-CN"/>
              </w:rPr>
              <w:t xml:space="preserve">Option 5: Define a priority pattern to indicate which gap will be prioritized within the collision gap instance once proximity condition is met, e.g., NW indicates the priority pattern based on </w:t>
            </w:r>
            <w:r>
              <w:rPr>
                <w:rFonts w:asciiTheme="minorHAnsi" w:eastAsia="SimSun" w:hAnsiTheme="minorHAnsi" w:cstheme="minorHAnsi" w:hint="eastAsia"/>
                <w:szCs w:val="24"/>
                <w:lang w:eastAsia="zh-CN"/>
              </w:rPr>
              <w:t>the</w:t>
            </w:r>
            <w:r>
              <w:rPr>
                <w:rFonts w:asciiTheme="minorHAnsi" w:eastAsia="SimSun" w:hAnsiTheme="minorHAnsi" w:cstheme="minorHAnsi"/>
                <w:szCs w:val="24"/>
                <w:lang w:eastAsia="zh-CN"/>
              </w:rPr>
              <w:t xml:space="preserve"> LCM of two gaps’ MGRPs. The data scheduling is expected during the dropped gap instance.</w:t>
            </w:r>
          </w:p>
          <w:p w:rsidR="00776B6D" w:rsidRPr="00EA7629" w:rsidRDefault="00776B6D" w:rsidP="0015355C">
            <w:pPr>
              <w:pStyle w:val="ListParagraph"/>
              <w:numPr>
                <w:ilvl w:val="3"/>
                <w:numId w:val="4"/>
              </w:numPr>
              <w:spacing w:after="120"/>
            </w:pPr>
            <w:r>
              <w:rPr>
                <w:rFonts w:asciiTheme="minorHAnsi" w:eastAsia="SimSun" w:hAnsiTheme="minorHAnsi" w:cstheme="minorHAnsi"/>
                <w:szCs w:val="24"/>
                <w:lang w:eastAsia="zh-CN"/>
              </w:rPr>
              <w:t>Other options not precluded</w:t>
            </w:r>
          </w:p>
          <w:p w:rsidR="00776B6D" w:rsidRDefault="00776B6D" w:rsidP="0015355C">
            <w:pPr>
              <w:pStyle w:val="ListParagraph"/>
              <w:numPr>
                <w:ilvl w:val="2"/>
                <w:numId w:val="4"/>
              </w:numPr>
              <w:spacing w:after="120"/>
              <w:rPr>
                <w:rFonts w:asciiTheme="minorHAnsi" w:hAnsiTheme="minorHAnsi" w:cstheme="minorHAnsi"/>
              </w:rPr>
            </w:pPr>
            <w:r>
              <w:rPr>
                <w:rFonts w:asciiTheme="minorHAnsi" w:eastAsia="SimSun" w:hAnsiTheme="minorHAnsi" w:cstheme="minorHAnsi"/>
                <w:szCs w:val="24"/>
                <w:lang w:eastAsia="zh-CN"/>
              </w:rPr>
              <w:t>the proximity conditions to apply gap collision handling, e.g., a time domain minimal distance [X]ms between the two gap instances</w:t>
            </w:r>
          </w:p>
          <w:p w:rsidR="00776B6D" w:rsidRDefault="00776B6D" w:rsidP="0015355C">
            <w:pPr>
              <w:pStyle w:val="ListParagraph"/>
              <w:numPr>
                <w:ilvl w:val="3"/>
                <w:numId w:val="4"/>
              </w:numPr>
              <w:spacing w:after="120"/>
              <w:rPr>
                <w:rFonts w:asciiTheme="minorHAnsi" w:hAnsiTheme="minorHAnsi" w:cstheme="minorHAnsi"/>
              </w:rPr>
            </w:pPr>
            <w:r>
              <w:rPr>
                <w:rFonts w:asciiTheme="minorHAnsi" w:eastAsia="SimSun" w:hAnsiTheme="minorHAnsi" w:cstheme="minorHAnsi"/>
                <w:szCs w:val="24"/>
                <w:lang w:eastAsia="zh-CN"/>
              </w:rPr>
              <w:t>FFS whether the same gap collision handling can be applied to all of the FO/FPO/PFO/PPO/FNO cases</w:t>
            </w:r>
          </w:p>
          <w:p w:rsidR="00776B6D" w:rsidRPr="00EA7629" w:rsidRDefault="00776B6D" w:rsidP="0015355C">
            <w:pPr>
              <w:pStyle w:val="ListParagraph"/>
              <w:numPr>
                <w:ilvl w:val="4"/>
                <w:numId w:val="4"/>
              </w:numPr>
              <w:spacing w:after="120"/>
            </w:pPr>
            <w:r>
              <w:rPr>
                <w:rFonts w:asciiTheme="minorHAnsi" w:eastAsia="SimSun" w:hAnsiTheme="minorHAnsi" w:cstheme="minorHAnsi"/>
                <w:szCs w:val="24"/>
                <w:lang w:eastAsia="zh-CN"/>
              </w:rPr>
              <w:t xml:space="preserve">If yes, RAN4 can further skip the discussion on issue 4-2,4-3,4-4,4-5,4-6. </w:t>
            </w:r>
          </w:p>
          <w:p w:rsidR="00776B6D" w:rsidRPr="00776B6D" w:rsidRDefault="00776B6D" w:rsidP="0015355C">
            <w:pPr>
              <w:pStyle w:val="ListParagraph"/>
              <w:numPr>
                <w:ilvl w:val="1"/>
                <w:numId w:val="4"/>
              </w:numPr>
              <w:spacing w:after="120"/>
              <w:rPr>
                <w:rFonts w:asciiTheme="minorHAnsi" w:hAnsiTheme="minorHAnsi" w:cstheme="minorHAnsi"/>
              </w:rPr>
            </w:pPr>
            <w:r>
              <w:rPr>
                <w:rFonts w:asciiTheme="minorHAnsi" w:hAnsiTheme="minorHAnsi" w:cstheme="minorHAnsi"/>
              </w:rPr>
              <w:t xml:space="preserve">Note: Focus on UE’s measurement behaviour. The scheduling opportunity (i.e., gap interruption) will be discussed in a separate issue. </w:t>
            </w:r>
          </w:p>
          <w:p w:rsidR="00776B6D" w:rsidRDefault="00776B6D" w:rsidP="00776B6D">
            <w:pPr>
              <w:pStyle w:val="Heading2"/>
              <w:spacing w:after="120"/>
              <w:outlineLvl w:val="1"/>
              <w:rPr>
                <w:rFonts w:asciiTheme="minorHAnsi" w:hAnsiTheme="minorHAnsi" w:cstheme="minorHAnsi"/>
                <w:b/>
                <w:sz w:val="20"/>
                <w:szCs w:val="20"/>
                <w:u w:val="single"/>
              </w:rPr>
            </w:pPr>
            <w:r>
              <w:rPr>
                <w:rFonts w:asciiTheme="minorHAnsi" w:hAnsiTheme="minorHAnsi" w:cstheme="minorHAnsi"/>
                <w:b/>
                <w:sz w:val="20"/>
                <w:szCs w:val="20"/>
                <w:u w:val="single"/>
              </w:rPr>
              <w:t>Issue 4-2: Whether to define requirement for FO case</w:t>
            </w:r>
          </w:p>
          <w:p w:rsidR="00776B6D" w:rsidRDefault="00776B6D" w:rsidP="0015355C">
            <w:pPr>
              <w:pStyle w:val="ListParagraph"/>
              <w:numPr>
                <w:ilvl w:val="0"/>
                <w:numId w:val="5"/>
              </w:numPr>
              <w:spacing w:after="120"/>
              <w:rPr>
                <w:rFonts w:asciiTheme="minorHAnsi" w:hAnsiTheme="minorHAnsi" w:cstheme="minorHAnsi"/>
              </w:rPr>
            </w:pPr>
            <w:r>
              <w:rPr>
                <w:rFonts w:asciiTheme="minorHAnsi" w:hAnsiTheme="minorHAnsi" w:cstheme="minorHAnsi"/>
              </w:rPr>
              <w:t>Open issue</w:t>
            </w:r>
          </w:p>
          <w:p w:rsidR="00776B6D" w:rsidRDefault="00776B6D" w:rsidP="0015355C">
            <w:pPr>
              <w:pStyle w:val="ListParagraph"/>
              <w:numPr>
                <w:ilvl w:val="1"/>
                <w:numId w:val="5"/>
              </w:numPr>
              <w:spacing w:after="120"/>
              <w:rPr>
                <w:rFonts w:asciiTheme="minorHAnsi" w:hAnsiTheme="minorHAnsi" w:cstheme="minorHAnsi"/>
              </w:rPr>
            </w:pPr>
            <w:r>
              <w:rPr>
                <w:rFonts w:asciiTheme="minorHAnsi" w:hAnsiTheme="minorHAnsi" w:cstheme="minorHAnsi"/>
              </w:rPr>
              <w:t>Option 1: Yes</w:t>
            </w:r>
          </w:p>
          <w:p w:rsidR="00776B6D" w:rsidRDefault="00776B6D" w:rsidP="0015355C">
            <w:pPr>
              <w:pStyle w:val="ListParagraph"/>
              <w:numPr>
                <w:ilvl w:val="1"/>
                <w:numId w:val="5"/>
              </w:numPr>
              <w:spacing w:after="120"/>
              <w:rPr>
                <w:rFonts w:asciiTheme="minorHAnsi" w:hAnsiTheme="minorHAnsi" w:cstheme="minorHAnsi"/>
              </w:rPr>
            </w:pPr>
            <w:r>
              <w:rPr>
                <w:rFonts w:asciiTheme="minorHAnsi" w:hAnsiTheme="minorHAnsi" w:cstheme="minorHAnsi"/>
              </w:rPr>
              <w:t>Option 2a: No</w:t>
            </w:r>
          </w:p>
          <w:p w:rsidR="00776B6D" w:rsidRDefault="00776B6D" w:rsidP="0015355C">
            <w:pPr>
              <w:pStyle w:val="ListParagraph"/>
              <w:numPr>
                <w:ilvl w:val="1"/>
                <w:numId w:val="5"/>
              </w:numPr>
              <w:spacing w:after="120"/>
              <w:rPr>
                <w:rFonts w:asciiTheme="minorHAnsi" w:hAnsiTheme="minorHAnsi" w:cstheme="minorHAnsi"/>
              </w:rPr>
            </w:pPr>
            <w:r>
              <w:rPr>
                <w:rFonts w:asciiTheme="minorHAnsi" w:hAnsiTheme="minorHAnsi" w:cstheme="minorHAnsi"/>
              </w:rPr>
              <w:t xml:space="preserve">Option 2b: </w:t>
            </w:r>
            <w:r>
              <w:rPr>
                <w:rFonts w:asciiTheme="minorHAnsi" w:eastAsia="SimSun" w:hAnsiTheme="minorHAnsi" w:cstheme="minorHAnsi"/>
                <w:szCs w:val="24"/>
                <w:lang w:eastAsia="zh-CN"/>
              </w:rPr>
              <w:t>No in the 1</w:t>
            </w:r>
            <w:r>
              <w:rPr>
                <w:rFonts w:asciiTheme="minorHAnsi" w:eastAsia="SimSun" w:hAnsiTheme="minorHAnsi" w:cstheme="minorHAnsi"/>
                <w:szCs w:val="24"/>
                <w:vertAlign w:val="superscript"/>
                <w:lang w:eastAsia="zh-CN"/>
              </w:rPr>
              <w:t>st</w:t>
            </w:r>
            <w:r>
              <w:rPr>
                <w:rFonts w:asciiTheme="minorHAnsi" w:eastAsia="SimSun" w:hAnsiTheme="minorHAnsi" w:cstheme="minorHAnsi"/>
                <w:szCs w:val="24"/>
                <w:lang w:eastAsia="zh-CN"/>
              </w:rPr>
              <w:t xml:space="preserve"> phase</w:t>
            </w:r>
          </w:p>
          <w:p w:rsidR="00776B6D" w:rsidRPr="00776B6D" w:rsidRDefault="00776B6D" w:rsidP="0015355C">
            <w:pPr>
              <w:pStyle w:val="ListParagraph"/>
              <w:numPr>
                <w:ilvl w:val="1"/>
                <w:numId w:val="5"/>
              </w:numPr>
              <w:spacing w:after="120"/>
              <w:rPr>
                <w:rFonts w:asciiTheme="minorHAnsi" w:hAnsiTheme="minorHAnsi" w:cstheme="minorHAnsi"/>
              </w:rPr>
            </w:pPr>
            <w:r>
              <w:rPr>
                <w:rFonts w:asciiTheme="minorHAnsi" w:hAnsiTheme="minorHAnsi" w:cstheme="minorHAnsi"/>
              </w:rPr>
              <w:t xml:space="preserve">Option 2c: </w:t>
            </w:r>
            <w:r>
              <w:rPr>
                <w:rFonts w:asciiTheme="minorHAnsi" w:eastAsia="SimSun" w:hAnsiTheme="minorHAnsi" w:cstheme="minorHAnsi"/>
                <w:szCs w:val="24"/>
                <w:lang w:eastAsia="zh-CN"/>
              </w:rPr>
              <w:t>No for the same gap type (per UE/FR)</w:t>
            </w:r>
          </w:p>
          <w:p w:rsidR="00776B6D" w:rsidRDefault="00776B6D" w:rsidP="00776B6D">
            <w:pPr>
              <w:pStyle w:val="Heading2"/>
              <w:spacing w:after="120"/>
              <w:outlineLvl w:val="1"/>
              <w:rPr>
                <w:rFonts w:asciiTheme="minorHAnsi" w:hAnsiTheme="minorHAnsi" w:cstheme="minorHAnsi"/>
                <w:b/>
                <w:sz w:val="20"/>
                <w:szCs w:val="20"/>
                <w:u w:val="single"/>
              </w:rPr>
            </w:pPr>
            <w:r>
              <w:rPr>
                <w:rFonts w:asciiTheme="minorHAnsi" w:hAnsiTheme="minorHAnsi" w:cstheme="minorHAnsi"/>
                <w:b/>
                <w:sz w:val="20"/>
                <w:szCs w:val="20"/>
                <w:u w:val="single"/>
              </w:rPr>
              <w:t>Issue 4-3: Whether to define requirement for FPO case</w:t>
            </w:r>
          </w:p>
          <w:p w:rsidR="00776B6D" w:rsidRDefault="00776B6D" w:rsidP="0015355C">
            <w:pPr>
              <w:pStyle w:val="ListParagraph"/>
              <w:numPr>
                <w:ilvl w:val="0"/>
                <w:numId w:val="5"/>
              </w:numPr>
              <w:spacing w:after="120"/>
              <w:rPr>
                <w:rFonts w:asciiTheme="minorHAnsi" w:hAnsiTheme="minorHAnsi" w:cstheme="minorHAnsi"/>
              </w:rPr>
            </w:pPr>
            <w:r>
              <w:rPr>
                <w:rFonts w:asciiTheme="minorHAnsi" w:hAnsiTheme="minorHAnsi" w:cstheme="minorHAnsi"/>
              </w:rPr>
              <w:t>Open issue</w:t>
            </w:r>
          </w:p>
          <w:p w:rsidR="00776B6D" w:rsidRDefault="00776B6D" w:rsidP="0015355C">
            <w:pPr>
              <w:pStyle w:val="ListParagraph"/>
              <w:numPr>
                <w:ilvl w:val="1"/>
                <w:numId w:val="5"/>
              </w:numPr>
              <w:spacing w:after="120"/>
              <w:rPr>
                <w:rFonts w:asciiTheme="minorHAnsi" w:hAnsiTheme="minorHAnsi" w:cstheme="minorHAnsi"/>
              </w:rPr>
            </w:pPr>
            <w:r>
              <w:rPr>
                <w:rFonts w:asciiTheme="minorHAnsi" w:hAnsiTheme="minorHAnsi" w:cstheme="minorHAnsi"/>
              </w:rPr>
              <w:t>Option 1: Yes</w:t>
            </w:r>
          </w:p>
          <w:p w:rsidR="00776B6D" w:rsidRDefault="00776B6D" w:rsidP="0015355C">
            <w:pPr>
              <w:pStyle w:val="ListParagraph"/>
              <w:numPr>
                <w:ilvl w:val="1"/>
                <w:numId w:val="5"/>
              </w:numPr>
              <w:spacing w:after="120"/>
              <w:rPr>
                <w:rFonts w:asciiTheme="minorHAnsi" w:hAnsiTheme="minorHAnsi" w:cstheme="minorHAnsi"/>
              </w:rPr>
            </w:pPr>
            <w:r>
              <w:rPr>
                <w:rFonts w:asciiTheme="minorHAnsi" w:hAnsiTheme="minorHAnsi" w:cstheme="minorHAnsi"/>
              </w:rPr>
              <w:t>Option 2a: No</w:t>
            </w:r>
          </w:p>
          <w:p w:rsidR="00776B6D" w:rsidRDefault="00776B6D" w:rsidP="0015355C">
            <w:pPr>
              <w:pStyle w:val="ListParagraph"/>
              <w:numPr>
                <w:ilvl w:val="1"/>
                <w:numId w:val="5"/>
              </w:numPr>
              <w:spacing w:after="120"/>
              <w:rPr>
                <w:rFonts w:asciiTheme="minorHAnsi" w:hAnsiTheme="minorHAnsi" w:cstheme="minorHAnsi"/>
              </w:rPr>
            </w:pPr>
            <w:r>
              <w:rPr>
                <w:rFonts w:asciiTheme="minorHAnsi" w:hAnsiTheme="minorHAnsi" w:cstheme="minorHAnsi"/>
              </w:rPr>
              <w:t xml:space="preserve">Option 2b: </w:t>
            </w:r>
            <w:r>
              <w:rPr>
                <w:rFonts w:asciiTheme="minorHAnsi" w:eastAsia="SimSun" w:hAnsiTheme="minorHAnsi" w:cstheme="minorHAnsi"/>
                <w:szCs w:val="24"/>
                <w:lang w:eastAsia="zh-CN"/>
              </w:rPr>
              <w:t>No in the 1</w:t>
            </w:r>
            <w:r>
              <w:rPr>
                <w:rFonts w:asciiTheme="minorHAnsi" w:eastAsia="SimSun" w:hAnsiTheme="minorHAnsi" w:cstheme="minorHAnsi"/>
                <w:szCs w:val="24"/>
                <w:vertAlign w:val="superscript"/>
                <w:lang w:eastAsia="zh-CN"/>
              </w:rPr>
              <w:t>st</w:t>
            </w:r>
            <w:r>
              <w:rPr>
                <w:rFonts w:asciiTheme="minorHAnsi" w:eastAsia="SimSun" w:hAnsiTheme="minorHAnsi" w:cstheme="minorHAnsi"/>
                <w:szCs w:val="24"/>
                <w:lang w:eastAsia="zh-CN"/>
              </w:rPr>
              <w:t xml:space="preserve"> phase</w:t>
            </w:r>
          </w:p>
          <w:p w:rsidR="00776B6D" w:rsidRPr="00776B6D" w:rsidRDefault="00776B6D" w:rsidP="0015355C">
            <w:pPr>
              <w:pStyle w:val="ListParagraph"/>
              <w:numPr>
                <w:ilvl w:val="1"/>
                <w:numId w:val="5"/>
              </w:numPr>
              <w:spacing w:after="120"/>
              <w:jc w:val="both"/>
              <w:rPr>
                <w:rFonts w:asciiTheme="minorHAnsi" w:eastAsia="SimSun" w:hAnsiTheme="minorHAnsi" w:cstheme="minorHAnsi"/>
              </w:rPr>
            </w:pPr>
            <w:r w:rsidRPr="00776B6D">
              <w:rPr>
                <w:rFonts w:asciiTheme="minorHAnsi" w:hAnsiTheme="minorHAnsi" w:cstheme="minorHAnsi"/>
              </w:rPr>
              <w:t xml:space="preserve">Option 2c: </w:t>
            </w:r>
            <w:r w:rsidRPr="00776B6D">
              <w:rPr>
                <w:rFonts w:asciiTheme="minorHAnsi" w:eastAsia="SimSun" w:hAnsiTheme="minorHAnsi" w:cstheme="minorHAnsi"/>
                <w:szCs w:val="24"/>
                <w:lang w:eastAsia="zh-CN"/>
              </w:rPr>
              <w:t>No for the same gap type (per UE/FR)</w:t>
            </w:r>
          </w:p>
          <w:p w:rsidR="00776B6D" w:rsidRDefault="00776B6D" w:rsidP="00776B6D">
            <w:pPr>
              <w:pStyle w:val="Heading2"/>
              <w:spacing w:after="120"/>
              <w:outlineLvl w:val="1"/>
              <w:rPr>
                <w:rFonts w:asciiTheme="minorHAnsi" w:hAnsiTheme="minorHAnsi" w:cstheme="minorHAnsi"/>
                <w:b/>
                <w:sz w:val="20"/>
                <w:szCs w:val="20"/>
                <w:u w:val="single"/>
              </w:rPr>
            </w:pPr>
            <w:r>
              <w:rPr>
                <w:rFonts w:asciiTheme="minorHAnsi" w:hAnsiTheme="minorHAnsi" w:cstheme="minorHAnsi"/>
                <w:b/>
                <w:sz w:val="20"/>
                <w:szCs w:val="20"/>
                <w:u w:val="single"/>
              </w:rPr>
              <w:t>Issue 4-4: Whether to define requirements for PFO case</w:t>
            </w:r>
          </w:p>
          <w:p w:rsidR="00776B6D" w:rsidRDefault="00776B6D" w:rsidP="0015355C">
            <w:pPr>
              <w:pStyle w:val="ListParagraph"/>
              <w:numPr>
                <w:ilvl w:val="0"/>
                <w:numId w:val="5"/>
              </w:numPr>
              <w:spacing w:after="120"/>
              <w:rPr>
                <w:rFonts w:asciiTheme="minorHAnsi" w:hAnsiTheme="minorHAnsi" w:cstheme="minorHAnsi"/>
              </w:rPr>
            </w:pPr>
            <w:r>
              <w:rPr>
                <w:rFonts w:asciiTheme="minorHAnsi" w:hAnsiTheme="minorHAnsi" w:cstheme="minorHAnsi"/>
              </w:rPr>
              <w:t>Open issue</w:t>
            </w:r>
          </w:p>
          <w:p w:rsidR="00776B6D" w:rsidRDefault="00776B6D" w:rsidP="0015355C">
            <w:pPr>
              <w:pStyle w:val="ListParagraph"/>
              <w:numPr>
                <w:ilvl w:val="1"/>
                <w:numId w:val="5"/>
              </w:numPr>
              <w:spacing w:after="120"/>
              <w:rPr>
                <w:rFonts w:asciiTheme="minorHAnsi" w:hAnsiTheme="minorHAnsi" w:cstheme="minorHAnsi"/>
              </w:rPr>
            </w:pPr>
            <w:r>
              <w:rPr>
                <w:rFonts w:asciiTheme="minorHAnsi" w:hAnsiTheme="minorHAnsi" w:cstheme="minorHAnsi"/>
              </w:rPr>
              <w:t>Option 1a: Yes</w:t>
            </w:r>
          </w:p>
          <w:p w:rsidR="00776B6D" w:rsidRDefault="00776B6D" w:rsidP="0015355C">
            <w:pPr>
              <w:pStyle w:val="ListParagraph"/>
              <w:numPr>
                <w:ilvl w:val="1"/>
                <w:numId w:val="5"/>
              </w:numPr>
              <w:spacing w:after="120"/>
              <w:rPr>
                <w:rFonts w:asciiTheme="minorHAnsi" w:hAnsiTheme="minorHAnsi" w:cstheme="minorHAnsi"/>
              </w:rPr>
            </w:pPr>
            <w:r>
              <w:rPr>
                <w:rFonts w:asciiTheme="minorHAnsi" w:hAnsiTheme="minorHAnsi" w:cstheme="minorHAnsi"/>
              </w:rPr>
              <w:t xml:space="preserve">Option 1b: Yes, </w:t>
            </w:r>
            <w:r>
              <w:rPr>
                <w:rFonts w:asciiTheme="minorHAnsi" w:eastAsia="SimSun" w:hAnsiTheme="minorHAnsi" w:cstheme="minorHAnsi"/>
                <w:szCs w:val="24"/>
                <w:lang w:eastAsia="zh-CN"/>
              </w:rPr>
              <w:t>at least for PRS measurement</w:t>
            </w:r>
          </w:p>
          <w:p w:rsidR="00776B6D" w:rsidRDefault="00776B6D" w:rsidP="0015355C">
            <w:pPr>
              <w:pStyle w:val="ListParagraph"/>
              <w:numPr>
                <w:ilvl w:val="1"/>
                <w:numId w:val="5"/>
              </w:numPr>
              <w:spacing w:after="120"/>
              <w:rPr>
                <w:rFonts w:asciiTheme="minorHAnsi" w:hAnsiTheme="minorHAnsi" w:cstheme="minorHAnsi"/>
              </w:rPr>
            </w:pPr>
            <w:r>
              <w:rPr>
                <w:rFonts w:asciiTheme="minorHAnsi" w:hAnsiTheme="minorHAnsi" w:cstheme="minorHAnsi"/>
              </w:rPr>
              <w:t xml:space="preserve">Option 2a: </w:t>
            </w:r>
            <w:r>
              <w:rPr>
                <w:rFonts w:asciiTheme="minorHAnsi" w:eastAsia="SimSun" w:hAnsiTheme="minorHAnsi" w:cstheme="minorHAnsi"/>
                <w:szCs w:val="24"/>
                <w:lang w:eastAsia="zh-CN"/>
              </w:rPr>
              <w:t>No in the 1</w:t>
            </w:r>
            <w:r>
              <w:rPr>
                <w:rFonts w:asciiTheme="minorHAnsi" w:eastAsia="SimSun" w:hAnsiTheme="minorHAnsi" w:cstheme="minorHAnsi"/>
                <w:szCs w:val="24"/>
                <w:vertAlign w:val="superscript"/>
                <w:lang w:eastAsia="zh-CN"/>
              </w:rPr>
              <w:t>st</w:t>
            </w:r>
            <w:r>
              <w:rPr>
                <w:rFonts w:asciiTheme="minorHAnsi" w:eastAsia="SimSun" w:hAnsiTheme="minorHAnsi" w:cstheme="minorHAnsi"/>
                <w:szCs w:val="24"/>
                <w:lang w:eastAsia="zh-CN"/>
              </w:rPr>
              <w:t xml:space="preserve"> phase</w:t>
            </w:r>
          </w:p>
          <w:p w:rsidR="00776B6D" w:rsidRPr="00776B6D" w:rsidRDefault="00776B6D" w:rsidP="0015355C">
            <w:pPr>
              <w:pStyle w:val="ListParagraph"/>
              <w:numPr>
                <w:ilvl w:val="1"/>
                <w:numId w:val="5"/>
              </w:numPr>
              <w:spacing w:after="120"/>
              <w:jc w:val="both"/>
              <w:rPr>
                <w:rFonts w:asciiTheme="minorHAnsi" w:eastAsia="SimSun" w:hAnsiTheme="minorHAnsi" w:cstheme="minorHAnsi"/>
              </w:rPr>
            </w:pPr>
            <w:r w:rsidRPr="00776B6D">
              <w:rPr>
                <w:rFonts w:asciiTheme="minorHAnsi" w:hAnsiTheme="minorHAnsi" w:cstheme="minorHAnsi"/>
              </w:rPr>
              <w:t xml:space="preserve">Option 2b: </w:t>
            </w:r>
            <w:r w:rsidRPr="00776B6D">
              <w:rPr>
                <w:rFonts w:asciiTheme="minorHAnsi" w:eastAsia="SimSun" w:hAnsiTheme="minorHAnsi" w:cstheme="minorHAnsi"/>
                <w:szCs w:val="24"/>
                <w:lang w:eastAsia="zh-CN"/>
              </w:rPr>
              <w:t>No for the same gap type (per UE/FR)</w:t>
            </w:r>
          </w:p>
          <w:p w:rsidR="00776B6D" w:rsidRDefault="00776B6D" w:rsidP="00776B6D">
            <w:pPr>
              <w:pStyle w:val="Heading2"/>
              <w:spacing w:after="120"/>
              <w:outlineLvl w:val="1"/>
              <w:rPr>
                <w:rFonts w:asciiTheme="minorHAnsi" w:hAnsiTheme="minorHAnsi" w:cstheme="minorHAnsi"/>
                <w:b/>
                <w:sz w:val="20"/>
                <w:szCs w:val="20"/>
                <w:u w:val="single"/>
              </w:rPr>
            </w:pPr>
            <w:r>
              <w:rPr>
                <w:rFonts w:asciiTheme="minorHAnsi" w:hAnsiTheme="minorHAnsi" w:cstheme="minorHAnsi"/>
                <w:b/>
                <w:sz w:val="20"/>
                <w:szCs w:val="20"/>
                <w:u w:val="single"/>
              </w:rPr>
              <w:t>Issue 4-5: Whether to define requirement for PPO case</w:t>
            </w:r>
          </w:p>
          <w:p w:rsidR="00776B6D" w:rsidRDefault="00776B6D" w:rsidP="0015355C">
            <w:pPr>
              <w:pStyle w:val="ListParagraph"/>
              <w:numPr>
                <w:ilvl w:val="0"/>
                <w:numId w:val="5"/>
              </w:numPr>
              <w:spacing w:after="120"/>
              <w:rPr>
                <w:rFonts w:asciiTheme="minorHAnsi" w:hAnsiTheme="minorHAnsi" w:cstheme="minorHAnsi"/>
              </w:rPr>
            </w:pPr>
            <w:r>
              <w:rPr>
                <w:rFonts w:asciiTheme="minorHAnsi" w:hAnsiTheme="minorHAnsi" w:cstheme="minorHAnsi"/>
              </w:rPr>
              <w:t>Open issue</w:t>
            </w:r>
          </w:p>
          <w:p w:rsidR="00776B6D" w:rsidRDefault="00776B6D" w:rsidP="0015355C">
            <w:pPr>
              <w:pStyle w:val="ListParagraph"/>
              <w:numPr>
                <w:ilvl w:val="1"/>
                <w:numId w:val="5"/>
              </w:numPr>
              <w:spacing w:after="120"/>
              <w:rPr>
                <w:rFonts w:asciiTheme="minorHAnsi" w:hAnsiTheme="minorHAnsi" w:cstheme="minorHAnsi"/>
              </w:rPr>
            </w:pPr>
            <w:r>
              <w:rPr>
                <w:rFonts w:asciiTheme="minorHAnsi" w:hAnsiTheme="minorHAnsi" w:cstheme="minorHAnsi"/>
              </w:rPr>
              <w:t>Option 1a: Yes</w:t>
            </w:r>
          </w:p>
          <w:p w:rsidR="00776B6D" w:rsidRDefault="00776B6D" w:rsidP="0015355C">
            <w:pPr>
              <w:pStyle w:val="ListParagraph"/>
              <w:numPr>
                <w:ilvl w:val="1"/>
                <w:numId w:val="5"/>
              </w:numPr>
              <w:spacing w:after="120"/>
              <w:rPr>
                <w:rFonts w:asciiTheme="minorHAnsi" w:hAnsiTheme="minorHAnsi" w:cstheme="minorHAnsi"/>
              </w:rPr>
            </w:pPr>
            <w:r>
              <w:rPr>
                <w:rFonts w:asciiTheme="minorHAnsi" w:hAnsiTheme="minorHAnsi" w:cstheme="minorHAnsi"/>
              </w:rPr>
              <w:t xml:space="preserve">Option 1b: Yes, </w:t>
            </w:r>
            <w:r>
              <w:rPr>
                <w:rFonts w:asciiTheme="minorHAnsi" w:eastAsia="SimSun" w:hAnsiTheme="minorHAnsi" w:cstheme="minorHAnsi"/>
                <w:szCs w:val="24"/>
                <w:lang w:eastAsia="zh-CN"/>
              </w:rPr>
              <w:t>at least for PRS measurement</w:t>
            </w:r>
          </w:p>
          <w:p w:rsidR="00776B6D" w:rsidRDefault="00776B6D" w:rsidP="0015355C">
            <w:pPr>
              <w:pStyle w:val="ListParagraph"/>
              <w:numPr>
                <w:ilvl w:val="1"/>
                <w:numId w:val="5"/>
              </w:numPr>
              <w:spacing w:after="120"/>
              <w:rPr>
                <w:rFonts w:asciiTheme="minorHAnsi" w:hAnsiTheme="minorHAnsi" w:cstheme="minorHAnsi"/>
              </w:rPr>
            </w:pPr>
            <w:r>
              <w:rPr>
                <w:rFonts w:asciiTheme="minorHAnsi" w:hAnsiTheme="minorHAnsi" w:cstheme="minorHAnsi"/>
              </w:rPr>
              <w:t xml:space="preserve">Option 2a: </w:t>
            </w:r>
            <w:r>
              <w:rPr>
                <w:rFonts w:asciiTheme="minorHAnsi" w:eastAsia="SimSun" w:hAnsiTheme="minorHAnsi" w:cstheme="minorHAnsi"/>
                <w:szCs w:val="24"/>
                <w:lang w:eastAsia="zh-CN"/>
              </w:rPr>
              <w:t>No in the 1</w:t>
            </w:r>
            <w:r>
              <w:rPr>
                <w:rFonts w:asciiTheme="minorHAnsi" w:eastAsia="SimSun" w:hAnsiTheme="minorHAnsi" w:cstheme="minorHAnsi"/>
                <w:szCs w:val="24"/>
                <w:vertAlign w:val="superscript"/>
                <w:lang w:eastAsia="zh-CN"/>
              </w:rPr>
              <w:t>st</w:t>
            </w:r>
            <w:r>
              <w:rPr>
                <w:rFonts w:asciiTheme="minorHAnsi" w:eastAsia="SimSun" w:hAnsiTheme="minorHAnsi" w:cstheme="minorHAnsi"/>
                <w:szCs w:val="24"/>
                <w:lang w:eastAsia="zh-CN"/>
              </w:rPr>
              <w:t xml:space="preserve"> phase</w:t>
            </w:r>
          </w:p>
          <w:p w:rsidR="00776B6D" w:rsidRPr="00776B6D" w:rsidRDefault="00776B6D" w:rsidP="0015355C">
            <w:pPr>
              <w:pStyle w:val="ListParagraph"/>
              <w:numPr>
                <w:ilvl w:val="1"/>
                <w:numId w:val="5"/>
              </w:numPr>
              <w:spacing w:after="120"/>
              <w:jc w:val="both"/>
              <w:rPr>
                <w:rFonts w:asciiTheme="minorHAnsi" w:eastAsia="SimSun" w:hAnsiTheme="minorHAnsi" w:cstheme="minorHAnsi"/>
              </w:rPr>
            </w:pPr>
            <w:r w:rsidRPr="00776B6D">
              <w:rPr>
                <w:rFonts w:asciiTheme="minorHAnsi" w:hAnsiTheme="minorHAnsi" w:cstheme="minorHAnsi"/>
              </w:rPr>
              <w:t xml:space="preserve">Option 2b: </w:t>
            </w:r>
            <w:r w:rsidRPr="00776B6D">
              <w:rPr>
                <w:rFonts w:asciiTheme="minorHAnsi" w:eastAsia="SimSun" w:hAnsiTheme="minorHAnsi" w:cstheme="minorHAnsi"/>
                <w:szCs w:val="24"/>
                <w:lang w:eastAsia="zh-CN"/>
              </w:rPr>
              <w:t>No for the same gap type (per UE/FR)</w:t>
            </w:r>
          </w:p>
          <w:p w:rsidR="00776B6D" w:rsidRDefault="00776B6D" w:rsidP="00776B6D">
            <w:pPr>
              <w:pStyle w:val="Heading2"/>
              <w:spacing w:after="120"/>
              <w:outlineLvl w:val="1"/>
              <w:rPr>
                <w:rFonts w:asciiTheme="minorHAnsi" w:hAnsiTheme="minorHAnsi" w:cstheme="minorHAnsi"/>
                <w:b/>
                <w:sz w:val="20"/>
                <w:szCs w:val="20"/>
                <w:u w:val="single"/>
              </w:rPr>
            </w:pPr>
            <w:r>
              <w:rPr>
                <w:rFonts w:asciiTheme="minorHAnsi" w:hAnsiTheme="minorHAnsi" w:cstheme="minorHAnsi"/>
                <w:b/>
                <w:sz w:val="20"/>
                <w:szCs w:val="20"/>
                <w:u w:val="single"/>
              </w:rPr>
              <w:lastRenderedPageBreak/>
              <w:t>Issue 4-6: Whether to define gap cancelling rule for FNO</w:t>
            </w:r>
          </w:p>
          <w:p w:rsidR="0022656E" w:rsidRPr="00776B6D" w:rsidRDefault="00776B6D" w:rsidP="0015355C">
            <w:pPr>
              <w:pStyle w:val="ListParagraph"/>
              <w:numPr>
                <w:ilvl w:val="0"/>
                <w:numId w:val="6"/>
              </w:numPr>
              <w:spacing w:after="120"/>
              <w:jc w:val="both"/>
              <w:rPr>
                <w:rFonts w:asciiTheme="minorHAnsi" w:eastAsia="SimSun" w:hAnsiTheme="minorHAnsi" w:cstheme="minorHAnsi"/>
              </w:rPr>
            </w:pPr>
            <w:r>
              <w:rPr>
                <w:rFonts w:asciiTheme="minorHAnsi" w:eastAsia="SimSun" w:hAnsiTheme="minorHAnsi" w:cstheme="minorHAnsi"/>
              </w:rPr>
              <w:t>Note: This issue is merged in Issue 6-1</w:t>
            </w:r>
          </w:p>
        </w:tc>
      </w:tr>
    </w:tbl>
    <w:p w:rsidR="006A7628" w:rsidRDefault="006A7628" w:rsidP="006F2A79">
      <w:pPr>
        <w:jc w:val="both"/>
        <w:rPr>
          <w:rFonts w:ascii="Calibri" w:eastAsia="SimSun" w:hAnsi="Calibri" w:cs="Calibri"/>
          <w:bCs/>
          <w:szCs w:val="22"/>
          <w:lang w:val="en-US"/>
        </w:rPr>
      </w:pPr>
    </w:p>
    <w:p w:rsidR="007360A1" w:rsidRDefault="007360A1" w:rsidP="006F2A79">
      <w:pPr>
        <w:jc w:val="both"/>
        <w:rPr>
          <w:rFonts w:ascii="Calibri" w:eastAsia="SimSun" w:hAnsi="Calibri" w:cs="Calibri"/>
          <w:bCs/>
          <w:szCs w:val="22"/>
          <w:lang w:val="en-US"/>
        </w:rPr>
      </w:pPr>
      <w:r w:rsidRPr="007360A1">
        <w:rPr>
          <w:rFonts w:ascii="Calibri" w:eastAsia="SimSun" w:hAnsi="Calibri" w:cs="Calibri"/>
          <w:bCs/>
          <w:szCs w:val="22"/>
          <w:lang w:val="en-US"/>
        </w:rPr>
        <w:t xml:space="preserve">The discussions now move to </w:t>
      </w:r>
      <w:r>
        <w:rPr>
          <w:rFonts w:ascii="Calibri" w:eastAsia="SimSun" w:hAnsi="Calibri" w:cs="Calibri"/>
          <w:bCs/>
          <w:szCs w:val="22"/>
          <w:lang w:val="en-US"/>
        </w:rPr>
        <w:t>define a general rules first and then check whether the same rule can be applied to all overlapping scenarios. The general rule can be divided into 2 sub-questions: 1) how to define the colliding condition and 2) the UE behavior upon colliding happens.</w:t>
      </w:r>
    </w:p>
    <w:p w:rsidR="007360A1" w:rsidRDefault="007360A1" w:rsidP="006F2A79">
      <w:pPr>
        <w:jc w:val="both"/>
        <w:rPr>
          <w:rFonts w:ascii="Calibri" w:eastAsia="SimSun" w:hAnsi="Calibri" w:cs="Calibri"/>
          <w:bCs/>
          <w:szCs w:val="22"/>
          <w:lang w:val="en-US"/>
        </w:rPr>
      </w:pPr>
      <w:r>
        <w:rPr>
          <w:rFonts w:ascii="Calibri" w:eastAsia="SimSun" w:hAnsi="Calibri" w:cs="Calibri"/>
          <w:bCs/>
          <w:szCs w:val="22"/>
          <w:lang w:val="en-US"/>
        </w:rPr>
        <w:t xml:space="preserve">According to the agreed WF, RAN4 can define a value X on how close between the 2 gaps </w:t>
      </w:r>
      <w:r w:rsidR="005724AF">
        <w:rPr>
          <w:rFonts w:ascii="Calibri" w:eastAsia="SimSun" w:hAnsi="Calibri" w:cs="Calibri"/>
          <w:bCs/>
          <w:szCs w:val="22"/>
          <w:lang w:val="en-US"/>
        </w:rPr>
        <w:t xml:space="preserve">so that </w:t>
      </w:r>
      <w:r>
        <w:rPr>
          <w:rFonts w:ascii="Calibri" w:eastAsia="SimSun" w:hAnsi="Calibri" w:cs="Calibri"/>
          <w:bCs/>
          <w:szCs w:val="22"/>
          <w:lang w:val="en-US"/>
        </w:rPr>
        <w:t xml:space="preserve">we need to consider them as overlapped. In our view, to make the spec and UE/network behavior simple, we can assume X&lt;0, i.e., the 2 gaps are considered as colliding if physically they are colliding in time. We believe that this is the most straightforward definition for colliding and understandable to others who did not participate in this 3GPP discussion. </w:t>
      </w:r>
    </w:p>
    <w:p w:rsidR="007360A1" w:rsidRPr="00CC0DF4" w:rsidRDefault="007360A1" w:rsidP="007360A1">
      <w:pPr>
        <w:pStyle w:val="Caption"/>
        <w:jc w:val="both"/>
        <w:rPr>
          <w:rFonts w:ascii="Calibri" w:hAnsi="Calibri" w:cs="Calibri"/>
        </w:rPr>
      </w:pPr>
      <w:bookmarkStart w:id="13" w:name="_Ref85360809"/>
      <w:r w:rsidRPr="00CC0DF4">
        <w:rPr>
          <w:rFonts w:ascii="Calibri" w:hAnsi="Calibri" w:cs="Calibri"/>
        </w:rPr>
        <w:t xml:space="preserve">Proposal </w:t>
      </w:r>
      <w:r w:rsidRPr="00CC0DF4">
        <w:rPr>
          <w:rFonts w:ascii="Calibri" w:hAnsi="Calibri" w:cs="Calibri"/>
        </w:rPr>
        <w:fldChar w:fldCharType="begin"/>
      </w:r>
      <w:r w:rsidRPr="00CC0DF4">
        <w:rPr>
          <w:rFonts w:ascii="Calibri" w:hAnsi="Calibri" w:cs="Calibri"/>
        </w:rPr>
        <w:instrText xml:space="preserve"> SEQ Proposal \* ARABIC </w:instrText>
      </w:r>
      <w:r w:rsidRPr="00CC0DF4">
        <w:rPr>
          <w:rFonts w:ascii="Calibri" w:hAnsi="Calibri" w:cs="Calibri"/>
        </w:rPr>
        <w:fldChar w:fldCharType="separate"/>
      </w:r>
      <w:r w:rsidR="0075052C">
        <w:rPr>
          <w:rFonts w:ascii="Calibri" w:hAnsi="Calibri" w:cs="Calibri"/>
          <w:noProof/>
        </w:rPr>
        <w:t>6</w:t>
      </w:r>
      <w:r w:rsidRPr="00CC0DF4">
        <w:rPr>
          <w:rFonts w:ascii="Calibri" w:hAnsi="Calibri" w:cs="Calibri"/>
        </w:rPr>
        <w:fldChar w:fldCharType="end"/>
      </w:r>
      <w:r w:rsidRPr="00CC0DF4">
        <w:rPr>
          <w:rFonts w:ascii="Calibri" w:hAnsi="Calibri" w:cs="Calibri"/>
        </w:rPr>
        <w:t>: Two measurement gaps are considered as colliding only if they are physically collide in time, i.e., X&lt;0ms.</w:t>
      </w:r>
      <w:bookmarkEnd w:id="13"/>
    </w:p>
    <w:p w:rsidR="007360A1" w:rsidRDefault="007360A1" w:rsidP="006F2A79">
      <w:pPr>
        <w:jc w:val="both"/>
        <w:rPr>
          <w:rFonts w:ascii="Calibri" w:eastAsia="SimSun" w:hAnsi="Calibri" w:cs="Calibri"/>
          <w:bCs/>
          <w:szCs w:val="22"/>
          <w:lang w:val="en-US"/>
        </w:rPr>
      </w:pPr>
    </w:p>
    <w:p w:rsidR="007360A1" w:rsidRDefault="007360A1" w:rsidP="006F2A79">
      <w:pPr>
        <w:jc w:val="both"/>
        <w:rPr>
          <w:rFonts w:ascii="Calibri" w:eastAsia="SimSun" w:hAnsi="Calibri" w:cs="Calibri"/>
          <w:bCs/>
          <w:szCs w:val="22"/>
          <w:lang w:val="en-US"/>
        </w:rPr>
      </w:pPr>
      <w:r>
        <w:rPr>
          <w:rFonts w:ascii="Calibri" w:eastAsia="SimSun" w:hAnsi="Calibri" w:cs="Calibri"/>
          <w:bCs/>
          <w:szCs w:val="22"/>
          <w:lang w:val="en-US"/>
        </w:rPr>
        <w:t xml:space="preserve">Regarding the corresponding UE behavior upon colliding happens, we prefer to use priority rule to simplify the requirement and also for better forward compatibility. </w:t>
      </w:r>
      <w:r w:rsidR="00CC0DF4">
        <w:rPr>
          <w:rFonts w:ascii="Calibri" w:eastAsia="SimSun" w:hAnsi="Calibri" w:cs="Calibri"/>
          <w:bCs/>
          <w:szCs w:val="22"/>
          <w:lang w:val="en-US"/>
        </w:rPr>
        <w:t xml:space="preserve">In other words, RAN4 needs to introduce a rule (either pre-defined in spec or configured by network) that UE will only perform the measurements associated to the prioritized gap. We understand that priority rule </w:t>
      </w:r>
      <w:r w:rsidR="00F02BAB">
        <w:rPr>
          <w:rFonts w:ascii="Calibri" w:eastAsia="SimSun" w:hAnsi="Calibri" w:cs="Calibri"/>
          <w:bCs/>
          <w:szCs w:val="22"/>
          <w:lang w:val="en-US"/>
        </w:rPr>
        <w:t>could be</w:t>
      </w:r>
      <w:r w:rsidR="00CC0DF4">
        <w:rPr>
          <w:rFonts w:ascii="Calibri" w:eastAsia="SimSun" w:hAnsi="Calibri" w:cs="Calibri"/>
          <w:bCs/>
          <w:szCs w:val="22"/>
          <w:lang w:val="en-US"/>
        </w:rPr>
        <w:t xml:space="preserve"> one special case in the gap sharing rule by setting the gap sharing factor to 0% or 100%. But the problem to gap sharing factor is that it is more difficult to be further extended to the case with more than 2 concurrent gaps. For an example, with MU-SIM, UE may be configured with 2+3 gaps at the same time. Taking total 5 gaps into consideration, how to define the gap sharing factor seems to be very complicated. E.g., network may need to configure the sharing factor when any 2 of the gap collide, any 3 of the gap collide, and so on. With priority rule, the configuration can be simplified by adding the certain priority level to each gap. To have better forward compatibility, RAN4 can consider to introduce a certain RRC signaling from network to indicate the priority level of each gap.</w:t>
      </w:r>
    </w:p>
    <w:p w:rsidR="007360A1" w:rsidRPr="00CC0DF4" w:rsidRDefault="00CC0DF4" w:rsidP="00CC0DF4">
      <w:pPr>
        <w:pStyle w:val="Caption"/>
        <w:rPr>
          <w:rFonts w:ascii="Calibri" w:hAnsi="Calibri" w:cs="Calibri"/>
        </w:rPr>
      </w:pPr>
      <w:r w:rsidRPr="00CC0DF4">
        <w:rPr>
          <w:rFonts w:ascii="Calibri" w:hAnsi="Calibri" w:cs="Calibri"/>
        </w:rPr>
        <w:t xml:space="preserve">Observation </w:t>
      </w:r>
      <w:r w:rsidRPr="00CC0DF4">
        <w:rPr>
          <w:rFonts w:ascii="Calibri" w:hAnsi="Calibri" w:cs="Calibri"/>
        </w:rPr>
        <w:fldChar w:fldCharType="begin"/>
      </w:r>
      <w:r w:rsidRPr="00CC0DF4">
        <w:rPr>
          <w:rFonts w:ascii="Calibri" w:hAnsi="Calibri" w:cs="Calibri"/>
        </w:rPr>
        <w:instrText xml:space="preserve"> SEQ Observation \* ARABIC </w:instrText>
      </w:r>
      <w:r w:rsidRPr="00CC0DF4">
        <w:rPr>
          <w:rFonts w:ascii="Calibri" w:hAnsi="Calibri" w:cs="Calibri"/>
        </w:rPr>
        <w:fldChar w:fldCharType="separate"/>
      </w:r>
      <w:r w:rsidR="0075052C">
        <w:rPr>
          <w:rFonts w:ascii="Calibri" w:hAnsi="Calibri" w:cs="Calibri"/>
          <w:noProof/>
        </w:rPr>
        <w:t>1</w:t>
      </w:r>
      <w:r w:rsidRPr="00CC0DF4">
        <w:rPr>
          <w:rFonts w:ascii="Calibri" w:hAnsi="Calibri" w:cs="Calibri"/>
        </w:rPr>
        <w:fldChar w:fldCharType="end"/>
      </w:r>
      <w:r w:rsidRPr="00CC0DF4">
        <w:rPr>
          <w:rFonts w:ascii="Calibri" w:hAnsi="Calibri" w:cs="Calibri"/>
        </w:rPr>
        <w:t>: Gap sharing rule may be difficult to be extended for the case with more than 2 concurrent gaps, e.g., when MU-SIM is considered.</w:t>
      </w:r>
    </w:p>
    <w:p w:rsidR="007360A1" w:rsidRPr="00CC0DF4" w:rsidRDefault="00CC0DF4" w:rsidP="006A0173">
      <w:pPr>
        <w:pStyle w:val="Caption"/>
        <w:jc w:val="both"/>
        <w:rPr>
          <w:rFonts w:ascii="Calibri" w:hAnsi="Calibri" w:cs="Calibri"/>
        </w:rPr>
      </w:pPr>
      <w:bookmarkStart w:id="14" w:name="_Ref85360810"/>
      <w:r w:rsidRPr="00CC0DF4">
        <w:rPr>
          <w:rFonts w:ascii="Calibri" w:hAnsi="Calibri" w:cs="Calibri"/>
        </w:rPr>
        <w:t xml:space="preserve">Proposal </w:t>
      </w:r>
      <w:r w:rsidRPr="00CC0DF4">
        <w:rPr>
          <w:rFonts w:ascii="Calibri" w:hAnsi="Calibri" w:cs="Calibri"/>
        </w:rPr>
        <w:fldChar w:fldCharType="begin"/>
      </w:r>
      <w:r w:rsidRPr="00CC0DF4">
        <w:rPr>
          <w:rFonts w:ascii="Calibri" w:hAnsi="Calibri" w:cs="Calibri"/>
        </w:rPr>
        <w:instrText xml:space="preserve"> SEQ Proposal \* ARABIC </w:instrText>
      </w:r>
      <w:r w:rsidRPr="00CC0DF4">
        <w:rPr>
          <w:rFonts w:ascii="Calibri" w:hAnsi="Calibri" w:cs="Calibri"/>
        </w:rPr>
        <w:fldChar w:fldCharType="separate"/>
      </w:r>
      <w:r w:rsidR="0075052C">
        <w:rPr>
          <w:rFonts w:ascii="Calibri" w:hAnsi="Calibri" w:cs="Calibri"/>
          <w:noProof/>
        </w:rPr>
        <w:t>7</w:t>
      </w:r>
      <w:r w:rsidRPr="00CC0DF4">
        <w:rPr>
          <w:rFonts w:ascii="Calibri" w:hAnsi="Calibri" w:cs="Calibri"/>
        </w:rPr>
        <w:fldChar w:fldCharType="end"/>
      </w:r>
      <w:r w:rsidRPr="00CC0DF4">
        <w:rPr>
          <w:rFonts w:ascii="Calibri" w:hAnsi="Calibri" w:cs="Calibri"/>
        </w:rPr>
        <w:t xml:space="preserve">: Adopt the priority rule </w:t>
      </w:r>
      <w:r w:rsidR="00616338">
        <w:rPr>
          <w:rFonts w:ascii="Calibri" w:hAnsi="Calibri" w:cs="Calibri"/>
        </w:rPr>
        <w:t>when</w:t>
      </w:r>
      <w:r w:rsidRPr="00CC0DF4">
        <w:rPr>
          <w:rFonts w:ascii="Calibri" w:hAnsi="Calibri" w:cs="Calibri"/>
        </w:rPr>
        <w:t xml:space="preserve"> gaps collide. Network can signal the priority level together with the gap configuration.</w:t>
      </w:r>
      <w:bookmarkEnd w:id="14"/>
    </w:p>
    <w:p w:rsidR="004F3DC7" w:rsidRPr="00077A5D" w:rsidRDefault="00D65AA7" w:rsidP="003265F7">
      <w:pPr>
        <w:jc w:val="both"/>
        <w:rPr>
          <w:rFonts w:ascii="Calibri" w:eastAsia="SimSun" w:hAnsi="Calibri" w:cs="Calibri"/>
        </w:rPr>
      </w:pPr>
      <w:r>
        <w:rPr>
          <w:rFonts w:ascii="Calibri" w:eastAsia="SimSun" w:hAnsi="Calibri" w:cs="Calibri"/>
        </w:rPr>
        <w:t>It is very necessary for</w:t>
      </w:r>
      <w:r w:rsidR="00CC0DF4">
        <w:rPr>
          <w:rFonts w:ascii="Calibri" w:eastAsia="SimSun" w:hAnsi="Calibri" w:cs="Calibri"/>
        </w:rPr>
        <w:t xml:space="preserve"> RAN4 to conclude the colliding rules in this meeting. </w:t>
      </w:r>
    </w:p>
    <w:p w:rsidR="006F2A79" w:rsidRPr="00077A5D" w:rsidRDefault="006F2A79" w:rsidP="006F2A79">
      <w:pPr>
        <w:pStyle w:val="Heading1"/>
        <w:numPr>
          <w:ilvl w:val="0"/>
          <w:numId w:val="1"/>
        </w:numPr>
        <w:ind w:hanging="720"/>
        <w:rPr>
          <w:rFonts w:ascii="Calibri" w:eastAsiaTheme="minorEastAsia" w:hAnsi="Calibri" w:cs="Calibri"/>
          <w:b/>
          <w:sz w:val="22"/>
          <w:szCs w:val="22"/>
          <w:lang w:val="en-US" w:eastAsia="zh-TW"/>
        </w:rPr>
      </w:pPr>
      <w:r w:rsidRPr="00077A5D">
        <w:rPr>
          <w:rFonts w:ascii="Calibri" w:eastAsiaTheme="minorEastAsia" w:hAnsi="Calibri" w:cs="Calibri"/>
          <w:b/>
          <w:sz w:val="22"/>
          <w:szCs w:val="22"/>
          <w:lang w:eastAsia="zh-TW"/>
        </w:rPr>
        <w:t>Overhead</w:t>
      </w:r>
      <w:r w:rsidRPr="00077A5D">
        <w:rPr>
          <w:rFonts w:ascii="Calibri" w:eastAsiaTheme="minorEastAsia" w:hAnsi="Calibri" w:cs="Calibri"/>
          <w:b/>
          <w:sz w:val="22"/>
          <w:szCs w:val="22"/>
          <w:lang w:val="en-US" w:eastAsia="zh-TW"/>
        </w:rPr>
        <w:t xml:space="preserve"> </w:t>
      </w:r>
    </w:p>
    <w:p w:rsidR="006F2A79" w:rsidRPr="00077A5D" w:rsidRDefault="006F2A79" w:rsidP="006F2A79">
      <w:pPr>
        <w:jc w:val="both"/>
        <w:rPr>
          <w:rFonts w:ascii="Calibri" w:eastAsiaTheme="minorEastAsia" w:hAnsi="Calibri" w:cs="Calibri"/>
          <w:lang w:val="en-US" w:eastAsia="zh-CN"/>
        </w:rPr>
      </w:pPr>
      <w:r w:rsidRPr="00077A5D">
        <w:rPr>
          <w:rFonts w:ascii="Calibri" w:eastAsiaTheme="minorEastAsia" w:hAnsi="Calibri" w:cs="Calibri"/>
          <w:lang w:val="en-US" w:eastAsia="zh-CN"/>
        </w:rPr>
        <w:t>The open issues and agreements in [1] are captured below:</w:t>
      </w:r>
    </w:p>
    <w:tbl>
      <w:tblPr>
        <w:tblStyle w:val="TableGrid"/>
        <w:tblW w:w="0" w:type="auto"/>
        <w:tblInd w:w="720" w:type="dxa"/>
        <w:tblLook w:val="04A0" w:firstRow="1" w:lastRow="0" w:firstColumn="1" w:lastColumn="0" w:noHBand="0" w:noVBand="1"/>
      </w:tblPr>
      <w:tblGrid>
        <w:gridCol w:w="8909"/>
      </w:tblGrid>
      <w:tr w:rsidR="006F2A79" w:rsidRPr="00077A5D" w:rsidTr="002C7943">
        <w:tc>
          <w:tcPr>
            <w:tcW w:w="9629" w:type="dxa"/>
          </w:tcPr>
          <w:p w:rsidR="00CC0DF4" w:rsidRDefault="00CC0DF4" w:rsidP="00CC0DF4">
            <w:pPr>
              <w:pStyle w:val="Heading2"/>
              <w:spacing w:after="120"/>
              <w:outlineLvl w:val="1"/>
              <w:rPr>
                <w:rFonts w:asciiTheme="minorHAnsi" w:hAnsiTheme="minorHAnsi" w:cstheme="minorHAnsi"/>
                <w:b/>
                <w:sz w:val="20"/>
                <w:szCs w:val="20"/>
                <w:u w:val="single"/>
              </w:rPr>
            </w:pPr>
            <w:r>
              <w:rPr>
                <w:rFonts w:asciiTheme="minorHAnsi" w:hAnsiTheme="minorHAnsi" w:cstheme="minorHAnsi"/>
                <w:b/>
                <w:sz w:val="20"/>
                <w:szCs w:val="20"/>
                <w:u w:val="single"/>
              </w:rPr>
              <w:t>Issue 5-1: Whether to define an overhead cap for concurrent gaps</w:t>
            </w:r>
          </w:p>
          <w:p w:rsidR="00CC0DF4" w:rsidRDefault="00CC0DF4" w:rsidP="00CC0DF4">
            <w:pPr>
              <w:pStyle w:val="ListParagraph"/>
              <w:numPr>
                <w:ilvl w:val="0"/>
                <w:numId w:val="5"/>
              </w:numPr>
              <w:spacing w:after="120"/>
              <w:rPr>
                <w:rFonts w:asciiTheme="minorHAnsi" w:hAnsiTheme="minorHAnsi" w:cstheme="minorHAnsi"/>
              </w:rPr>
            </w:pPr>
            <w:r>
              <w:rPr>
                <w:rFonts w:asciiTheme="minorHAnsi" w:hAnsiTheme="minorHAnsi" w:cstheme="minorHAnsi"/>
                <w:szCs w:val="24"/>
                <w:lang w:eastAsia="zh-CN"/>
              </w:rPr>
              <w:t>No consensus on defining an overhead cap for concurrent gaps</w:t>
            </w:r>
            <w:r>
              <w:rPr>
                <w:rFonts w:asciiTheme="minorHAnsi" w:hAnsiTheme="minorHAnsi" w:cstheme="minorHAnsi"/>
              </w:rPr>
              <w:t xml:space="preserve"> in this meeting</w:t>
            </w:r>
          </w:p>
          <w:p w:rsidR="00CC0DF4" w:rsidRDefault="00CC0DF4" w:rsidP="00CC0DF4">
            <w:pPr>
              <w:pStyle w:val="ListParagraph"/>
              <w:numPr>
                <w:ilvl w:val="0"/>
                <w:numId w:val="5"/>
              </w:numPr>
              <w:spacing w:after="120"/>
              <w:rPr>
                <w:rFonts w:asciiTheme="minorHAnsi" w:hAnsiTheme="minorHAnsi" w:cstheme="minorHAnsi"/>
              </w:rPr>
            </w:pPr>
            <w:r>
              <w:rPr>
                <w:rFonts w:asciiTheme="minorHAnsi" w:hAnsiTheme="minorHAnsi" w:cstheme="minorHAnsi"/>
              </w:rPr>
              <w:t>Open issue</w:t>
            </w:r>
          </w:p>
          <w:p w:rsidR="00CC0DF4" w:rsidRDefault="00CC0DF4" w:rsidP="00CC0DF4">
            <w:pPr>
              <w:pStyle w:val="ListParagraph"/>
              <w:numPr>
                <w:ilvl w:val="1"/>
                <w:numId w:val="5"/>
              </w:numPr>
              <w:spacing w:after="120"/>
              <w:rPr>
                <w:rFonts w:asciiTheme="minorHAnsi" w:hAnsiTheme="minorHAnsi" w:cstheme="minorHAnsi"/>
              </w:rPr>
            </w:pPr>
            <w:r>
              <w:rPr>
                <w:rFonts w:asciiTheme="minorHAnsi" w:hAnsiTheme="minorHAnsi" w:cstheme="minorHAnsi"/>
              </w:rPr>
              <w:t>Option 1: Yes</w:t>
            </w:r>
          </w:p>
          <w:p w:rsidR="00CC0DF4" w:rsidRDefault="00CC0DF4" w:rsidP="00CC0DF4">
            <w:pPr>
              <w:pStyle w:val="ListParagraph"/>
              <w:numPr>
                <w:ilvl w:val="1"/>
                <w:numId w:val="5"/>
              </w:numPr>
              <w:spacing w:after="120"/>
              <w:rPr>
                <w:rFonts w:asciiTheme="minorHAnsi" w:hAnsiTheme="minorHAnsi" w:cstheme="minorHAnsi"/>
              </w:rPr>
            </w:pPr>
            <w:r>
              <w:rPr>
                <w:rFonts w:asciiTheme="minorHAnsi" w:hAnsiTheme="minorHAnsi" w:cstheme="minorHAnsi"/>
              </w:rPr>
              <w:t>Option 2: No</w:t>
            </w:r>
          </w:p>
          <w:p w:rsidR="00CC0DF4" w:rsidRPr="00CC0DF4" w:rsidRDefault="00CC0DF4" w:rsidP="001634E0">
            <w:pPr>
              <w:pStyle w:val="ListParagraph"/>
              <w:numPr>
                <w:ilvl w:val="1"/>
                <w:numId w:val="5"/>
              </w:numPr>
              <w:spacing w:after="120"/>
              <w:jc w:val="both"/>
              <w:rPr>
                <w:rFonts w:asciiTheme="minorHAnsi" w:eastAsia="SimSun" w:hAnsiTheme="minorHAnsi" w:cstheme="minorHAnsi"/>
                <w:bCs/>
              </w:rPr>
            </w:pPr>
            <w:r w:rsidRPr="00CC0DF4">
              <w:rPr>
                <w:rFonts w:asciiTheme="minorHAnsi" w:hAnsiTheme="minorHAnsi" w:cstheme="minorHAnsi"/>
              </w:rPr>
              <w:t>Option 3: Postponed to 2</w:t>
            </w:r>
            <w:r w:rsidRPr="00CC0DF4">
              <w:rPr>
                <w:rFonts w:asciiTheme="minorHAnsi" w:hAnsiTheme="minorHAnsi" w:cstheme="minorHAnsi"/>
                <w:vertAlign w:val="superscript"/>
              </w:rPr>
              <w:t>nd</w:t>
            </w:r>
            <w:r w:rsidRPr="00CC0DF4">
              <w:rPr>
                <w:rFonts w:asciiTheme="minorHAnsi" w:hAnsiTheme="minorHAnsi" w:cstheme="minorHAnsi"/>
              </w:rPr>
              <w:t xml:space="preserve"> phase</w:t>
            </w:r>
          </w:p>
          <w:p w:rsidR="00CC0DF4" w:rsidRDefault="00CC0DF4" w:rsidP="00CC0DF4">
            <w:pPr>
              <w:pStyle w:val="Heading2"/>
              <w:spacing w:after="120"/>
              <w:outlineLvl w:val="1"/>
              <w:rPr>
                <w:rFonts w:asciiTheme="minorHAnsi" w:hAnsiTheme="minorHAnsi" w:cstheme="minorHAnsi"/>
                <w:b/>
                <w:sz w:val="20"/>
                <w:szCs w:val="20"/>
                <w:u w:val="single"/>
              </w:rPr>
            </w:pPr>
            <w:r>
              <w:rPr>
                <w:rFonts w:asciiTheme="minorHAnsi" w:hAnsiTheme="minorHAnsi" w:cstheme="minorHAnsi"/>
                <w:b/>
                <w:sz w:val="20"/>
                <w:szCs w:val="20"/>
                <w:u w:val="single"/>
              </w:rPr>
              <w:t>Issue 5-2: How to define the overhead cap, if agreed to be introduced</w:t>
            </w:r>
          </w:p>
          <w:p w:rsidR="006F2A79" w:rsidRPr="00CC0DF4" w:rsidRDefault="00CC0DF4" w:rsidP="00CC0DF4">
            <w:pPr>
              <w:pStyle w:val="ListParagraph"/>
              <w:numPr>
                <w:ilvl w:val="0"/>
                <w:numId w:val="6"/>
              </w:numPr>
              <w:spacing w:after="120"/>
              <w:jc w:val="both"/>
              <w:rPr>
                <w:rFonts w:asciiTheme="minorHAnsi" w:eastAsia="SimSun" w:hAnsiTheme="minorHAnsi" w:cstheme="minorHAnsi"/>
                <w:bCs/>
              </w:rPr>
            </w:pPr>
            <w:r>
              <w:rPr>
                <w:rFonts w:asciiTheme="minorHAnsi" w:eastAsia="SimSun" w:hAnsiTheme="minorHAnsi" w:cstheme="minorHAnsi"/>
                <w:bCs/>
              </w:rPr>
              <w:t>This issue is pending on the conclusion of Issue 5-1</w:t>
            </w:r>
          </w:p>
        </w:tc>
      </w:tr>
    </w:tbl>
    <w:p w:rsidR="006F2A79" w:rsidRPr="00077A5D" w:rsidRDefault="003265F7" w:rsidP="006F2A79">
      <w:pPr>
        <w:jc w:val="both"/>
        <w:rPr>
          <w:rFonts w:ascii="Calibri" w:eastAsia="SimSun" w:hAnsi="Calibri" w:cs="Calibri"/>
          <w:bCs/>
          <w:szCs w:val="22"/>
          <w:lang w:val="en-US"/>
        </w:rPr>
      </w:pPr>
      <w:r w:rsidRPr="00077A5D">
        <w:rPr>
          <w:rFonts w:ascii="Calibri" w:eastAsia="SimSun" w:hAnsi="Calibri" w:cs="Calibri"/>
          <w:bCs/>
          <w:szCs w:val="22"/>
          <w:lang w:val="en-US"/>
        </w:rPr>
        <w:t xml:space="preserve">There were 2 camp on whether to define an overhead cap for concurrent gaps. In our view, to reduce UE design complexity, it would be good to preclude some combinations at early stage. </w:t>
      </w:r>
      <w:r w:rsidR="00627354">
        <w:rPr>
          <w:rFonts w:ascii="Calibri" w:eastAsia="SimSun" w:hAnsi="Calibri" w:cs="Calibri"/>
          <w:bCs/>
          <w:szCs w:val="22"/>
          <w:lang w:val="en-US"/>
        </w:rPr>
        <w:t>So that both network and UE do</w:t>
      </w:r>
      <w:r w:rsidRPr="00077A5D">
        <w:rPr>
          <w:rFonts w:ascii="Calibri" w:eastAsia="SimSun" w:hAnsi="Calibri" w:cs="Calibri"/>
          <w:bCs/>
          <w:szCs w:val="22"/>
          <w:lang w:val="en-US"/>
        </w:rPr>
        <w:t xml:space="preserve"> not need to spend time on those unlikely-deployed combinations.</w:t>
      </w:r>
      <w:r w:rsidR="00CF1B0D">
        <w:rPr>
          <w:rFonts w:ascii="Calibri" w:eastAsia="SimSun" w:hAnsi="Calibri" w:cs="Calibri"/>
          <w:bCs/>
          <w:szCs w:val="22"/>
          <w:lang w:val="en-US"/>
        </w:rPr>
        <w:t xml:space="preserve"> At the same time, we also believe that network will make the best decision in configuring measurement gaps in order to have a good balance between user throughput and mobility performance. </w:t>
      </w:r>
      <w:r w:rsidR="0099419F">
        <w:rPr>
          <w:rFonts w:ascii="Calibri" w:eastAsia="SimSun" w:hAnsi="Calibri" w:cs="Calibri"/>
          <w:bCs/>
          <w:szCs w:val="22"/>
          <w:lang w:val="en-US"/>
        </w:rPr>
        <w:t>To proceed, we suggest to add a new UE capability for overhead cap. The baseline UE support</w:t>
      </w:r>
      <w:r w:rsidR="008540FD">
        <w:rPr>
          <w:rFonts w:ascii="Calibri" w:eastAsia="SimSun" w:hAnsi="Calibri" w:cs="Calibri"/>
          <w:bCs/>
          <w:szCs w:val="22"/>
          <w:lang w:val="en-US"/>
        </w:rPr>
        <w:t>s</w:t>
      </w:r>
      <w:r w:rsidR="0099419F">
        <w:rPr>
          <w:rFonts w:ascii="Calibri" w:eastAsia="SimSun" w:hAnsi="Calibri" w:cs="Calibri"/>
          <w:bCs/>
          <w:szCs w:val="22"/>
          <w:lang w:val="en-US"/>
        </w:rPr>
        <w:t xml:space="preserve"> the overhead cap no larger than the max overhead that it can support in Rel-15/16. An advanced UE capability can be added for the UE which does not need this overhead cap.</w:t>
      </w:r>
    </w:p>
    <w:p w:rsidR="003265F7" w:rsidRPr="00077A5D" w:rsidRDefault="003265F7" w:rsidP="006F2A79">
      <w:pPr>
        <w:jc w:val="both"/>
        <w:rPr>
          <w:rFonts w:ascii="Calibri" w:eastAsia="SimSun" w:hAnsi="Calibri" w:cs="Calibri"/>
          <w:bCs/>
          <w:szCs w:val="22"/>
        </w:rPr>
      </w:pPr>
      <w:bookmarkStart w:id="15" w:name="_Ref71234002"/>
      <w:bookmarkStart w:id="16" w:name="_Ref85360811"/>
      <w:r w:rsidRPr="00077A5D">
        <w:rPr>
          <w:rFonts w:ascii="Calibri" w:eastAsia="SimSun" w:hAnsi="Calibri" w:cs="Calibri"/>
          <w:b/>
        </w:rPr>
        <w:lastRenderedPageBreak/>
        <w:t xml:space="preserve">Proposal </w:t>
      </w:r>
      <w:r w:rsidRPr="00077A5D">
        <w:rPr>
          <w:rFonts w:ascii="Calibri" w:eastAsia="SimSun" w:hAnsi="Calibri" w:cs="Calibri"/>
          <w:b/>
        </w:rPr>
        <w:fldChar w:fldCharType="begin"/>
      </w:r>
      <w:r w:rsidRPr="00077A5D">
        <w:rPr>
          <w:rFonts w:ascii="Calibri" w:eastAsia="SimSun" w:hAnsi="Calibri" w:cs="Calibri"/>
          <w:b/>
        </w:rPr>
        <w:instrText xml:space="preserve"> SEQ Proposal \* ARABIC </w:instrText>
      </w:r>
      <w:r w:rsidRPr="00077A5D">
        <w:rPr>
          <w:rFonts w:ascii="Calibri" w:eastAsia="SimSun" w:hAnsi="Calibri" w:cs="Calibri"/>
          <w:b/>
        </w:rPr>
        <w:fldChar w:fldCharType="separate"/>
      </w:r>
      <w:r w:rsidR="0075052C">
        <w:rPr>
          <w:rFonts w:ascii="Calibri" w:eastAsia="SimSun" w:hAnsi="Calibri" w:cs="Calibri"/>
          <w:b/>
          <w:noProof/>
        </w:rPr>
        <w:t>8</w:t>
      </w:r>
      <w:r w:rsidRPr="00077A5D">
        <w:rPr>
          <w:rFonts w:ascii="Calibri" w:eastAsia="SimSun" w:hAnsi="Calibri" w:cs="Calibri"/>
          <w:b/>
        </w:rPr>
        <w:fldChar w:fldCharType="end"/>
      </w:r>
      <w:r w:rsidRPr="00077A5D">
        <w:rPr>
          <w:rFonts w:ascii="Calibri" w:eastAsia="SimSun" w:hAnsi="Calibri" w:cs="Calibri"/>
          <w:b/>
        </w:rPr>
        <w:t xml:space="preserve">: </w:t>
      </w:r>
      <w:bookmarkEnd w:id="15"/>
      <w:r w:rsidR="0099419F" w:rsidRPr="0099419F">
        <w:rPr>
          <w:rFonts w:ascii="Calibri" w:eastAsia="SimSun" w:hAnsi="Calibri" w:cs="Calibri"/>
          <w:b/>
        </w:rPr>
        <w:t>The baseline UE support</w:t>
      </w:r>
      <w:r w:rsidR="00584F8A">
        <w:rPr>
          <w:rFonts w:ascii="Calibri" w:eastAsia="SimSun" w:hAnsi="Calibri" w:cs="Calibri"/>
          <w:b/>
        </w:rPr>
        <w:t>s</w:t>
      </w:r>
      <w:r w:rsidR="0099419F" w:rsidRPr="0099419F">
        <w:rPr>
          <w:rFonts w:ascii="Calibri" w:eastAsia="SimSun" w:hAnsi="Calibri" w:cs="Calibri"/>
          <w:b/>
        </w:rPr>
        <w:t xml:space="preserve"> the overhead cap no larger than the max overhead that </w:t>
      </w:r>
      <w:r w:rsidR="0099419F">
        <w:rPr>
          <w:rFonts w:ascii="Calibri" w:eastAsia="SimSun" w:hAnsi="Calibri" w:cs="Calibri"/>
          <w:b/>
        </w:rPr>
        <w:t xml:space="preserve">it </w:t>
      </w:r>
      <w:r w:rsidR="0099419F" w:rsidRPr="0099419F">
        <w:rPr>
          <w:rFonts w:ascii="Calibri" w:eastAsia="SimSun" w:hAnsi="Calibri" w:cs="Calibri"/>
          <w:b/>
        </w:rPr>
        <w:t>can support in Rel-15/16. An advanced UE capability can be added for the UE which does not need this overhead cap</w:t>
      </w:r>
      <w:r w:rsidR="00CF1B0D">
        <w:rPr>
          <w:rFonts w:ascii="Calibri" w:eastAsia="SimSun" w:hAnsi="Calibri" w:cs="Calibri"/>
          <w:b/>
        </w:rPr>
        <w:t>.</w:t>
      </w:r>
      <w:bookmarkEnd w:id="16"/>
    </w:p>
    <w:p w:rsidR="006F2A79" w:rsidRPr="00077A5D" w:rsidRDefault="006F2A79" w:rsidP="006F2A79">
      <w:pPr>
        <w:pStyle w:val="Heading1"/>
        <w:numPr>
          <w:ilvl w:val="0"/>
          <w:numId w:val="1"/>
        </w:numPr>
        <w:ind w:hanging="720"/>
        <w:rPr>
          <w:rFonts w:ascii="Calibri" w:eastAsiaTheme="minorEastAsia" w:hAnsi="Calibri" w:cs="Calibri"/>
          <w:b/>
          <w:sz w:val="22"/>
          <w:szCs w:val="22"/>
          <w:lang w:val="en-US" w:eastAsia="zh-TW"/>
        </w:rPr>
      </w:pPr>
      <w:r w:rsidRPr="00077A5D">
        <w:rPr>
          <w:rFonts w:ascii="Calibri" w:eastAsiaTheme="minorEastAsia" w:hAnsi="Calibri" w:cs="Calibri"/>
          <w:b/>
          <w:sz w:val="22"/>
          <w:szCs w:val="22"/>
          <w:lang w:eastAsia="zh-TW"/>
        </w:rPr>
        <w:t>Measurement requirements</w:t>
      </w:r>
      <w:r w:rsidRPr="00077A5D">
        <w:rPr>
          <w:rFonts w:ascii="Calibri" w:eastAsiaTheme="minorEastAsia" w:hAnsi="Calibri" w:cs="Calibri"/>
          <w:b/>
          <w:sz w:val="22"/>
          <w:szCs w:val="22"/>
          <w:lang w:val="en-US" w:eastAsia="zh-TW"/>
        </w:rPr>
        <w:t xml:space="preserve"> </w:t>
      </w:r>
    </w:p>
    <w:p w:rsidR="006F2A79" w:rsidRPr="00077A5D" w:rsidRDefault="006F2A79" w:rsidP="006F2A79">
      <w:pPr>
        <w:jc w:val="both"/>
        <w:rPr>
          <w:rFonts w:ascii="Calibri" w:eastAsiaTheme="minorEastAsia" w:hAnsi="Calibri" w:cs="Calibri"/>
          <w:lang w:val="en-US" w:eastAsia="zh-CN"/>
        </w:rPr>
      </w:pPr>
      <w:r w:rsidRPr="00077A5D">
        <w:rPr>
          <w:rFonts w:ascii="Calibri" w:eastAsiaTheme="minorEastAsia" w:hAnsi="Calibri" w:cs="Calibri"/>
          <w:lang w:val="en-US" w:eastAsia="zh-CN"/>
        </w:rPr>
        <w:t>The open issues and agreements in [1] are captured below:</w:t>
      </w:r>
    </w:p>
    <w:tbl>
      <w:tblPr>
        <w:tblStyle w:val="TableGrid"/>
        <w:tblW w:w="0" w:type="auto"/>
        <w:tblInd w:w="720" w:type="dxa"/>
        <w:tblLook w:val="04A0" w:firstRow="1" w:lastRow="0" w:firstColumn="1" w:lastColumn="0" w:noHBand="0" w:noVBand="1"/>
      </w:tblPr>
      <w:tblGrid>
        <w:gridCol w:w="8909"/>
      </w:tblGrid>
      <w:tr w:rsidR="006F2A79" w:rsidRPr="00077A5D" w:rsidTr="002C7943">
        <w:tc>
          <w:tcPr>
            <w:tcW w:w="9629" w:type="dxa"/>
          </w:tcPr>
          <w:p w:rsidR="00024E21" w:rsidRDefault="00024E21" w:rsidP="00024E21">
            <w:pPr>
              <w:pStyle w:val="Heading2"/>
              <w:spacing w:after="120"/>
              <w:outlineLvl w:val="1"/>
              <w:rPr>
                <w:rFonts w:asciiTheme="minorHAnsi" w:hAnsiTheme="minorHAnsi" w:cstheme="minorHAnsi"/>
                <w:b/>
                <w:sz w:val="20"/>
                <w:szCs w:val="20"/>
                <w:u w:val="single"/>
              </w:rPr>
            </w:pPr>
            <w:r>
              <w:rPr>
                <w:rFonts w:asciiTheme="minorHAnsi" w:hAnsiTheme="minorHAnsi" w:cstheme="minorHAnsi"/>
                <w:b/>
                <w:sz w:val="20"/>
                <w:szCs w:val="20"/>
                <w:u w:val="single"/>
              </w:rPr>
              <w:t>Issue 7-2: UE measurement assumptions for different reference signals</w:t>
            </w:r>
          </w:p>
          <w:p w:rsidR="00024E21" w:rsidRDefault="00024E21" w:rsidP="00024E21">
            <w:pPr>
              <w:pStyle w:val="ListParagraph"/>
              <w:numPr>
                <w:ilvl w:val="0"/>
                <w:numId w:val="6"/>
              </w:numPr>
              <w:spacing w:after="120"/>
              <w:jc w:val="both"/>
              <w:rPr>
                <w:rFonts w:asciiTheme="minorHAnsi" w:eastAsia="SimSun" w:hAnsiTheme="minorHAnsi" w:cstheme="minorHAnsi"/>
                <w:bCs/>
              </w:rPr>
            </w:pPr>
            <w:r>
              <w:rPr>
                <w:rFonts w:asciiTheme="minorHAnsi" w:eastAsia="SimSun" w:hAnsiTheme="minorHAnsi" w:cstheme="minorHAnsi"/>
                <w:bCs/>
              </w:rPr>
              <w:t>Open issue:</w:t>
            </w:r>
          </w:p>
          <w:p w:rsidR="00024E21" w:rsidRDefault="00024E21" w:rsidP="00024E21">
            <w:pPr>
              <w:pStyle w:val="ListParagraph"/>
              <w:numPr>
                <w:ilvl w:val="1"/>
                <w:numId w:val="6"/>
              </w:numPr>
              <w:spacing w:after="120"/>
              <w:jc w:val="both"/>
              <w:rPr>
                <w:rFonts w:asciiTheme="minorHAnsi" w:eastAsia="SimSun" w:hAnsiTheme="minorHAnsi" w:cstheme="minorHAnsi"/>
                <w:bCs/>
              </w:rPr>
            </w:pPr>
            <w:r>
              <w:rPr>
                <w:rFonts w:asciiTheme="minorHAnsi" w:eastAsia="SimSun" w:hAnsiTheme="minorHAnsi" w:cstheme="minorHAnsi"/>
                <w:bCs/>
              </w:rPr>
              <w:t>FFS whether to additionally consider the limitation that each reference signal can only be measured in one MG pattern</w:t>
            </w:r>
          </w:p>
          <w:p w:rsidR="00024E21" w:rsidRDefault="00024E21" w:rsidP="00024E21">
            <w:pPr>
              <w:pStyle w:val="Heading2"/>
              <w:spacing w:after="120"/>
              <w:outlineLvl w:val="1"/>
              <w:rPr>
                <w:rFonts w:asciiTheme="minorHAnsi" w:hAnsiTheme="minorHAnsi" w:cstheme="minorHAnsi"/>
                <w:b/>
                <w:sz w:val="20"/>
                <w:szCs w:val="20"/>
                <w:u w:val="single"/>
              </w:rPr>
            </w:pPr>
            <w:r>
              <w:rPr>
                <w:rFonts w:asciiTheme="minorHAnsi" w:hAnsiTheme="minorHAnsi" w:cstheme="minorHAnsi"/>
                <w:b/>
                <w:sz w:val="20"/>
                <w:szCs w:val="20"/>
                <w:u w:val="single"/>
              </w:rPr>
              <w:t>Issue 7-3: CSSF calculation</w:t>
            </w:r>
          </w:p>
          <w:p w:rsidR="00024E21" w:rsidRDefault="00024E21" w:rsidP="00024E21">
            <w:pPr>
              <w:pStyle w:val="ListParagraph"/>
              <w:numPr>
                <w:ilvl w:val="0"/>
                <w:numId w:val="6"/>
              </w:numPr>
              <w:spacing w:after="120"/>
              <w:jc w:val="both"/>
              <w:rPr>
                <w:rFonts w:asciiTheme="minorHAnsi" w:eastAsia="SimSun" w:hAnsiTheme="minorHAnsi" w:cstheme="minorHAnsi"/>
                <w:bCs/>
              </w:rPr>
            </w:pPr>
            <w:r>
              <w:rPr>
                <w:rFonts w:asciiTheme="minorHAnsi" w:eastAsia="SimSun" w:hAnsiTheme="minorHAnsi" w:cstheme="minorHAnsi"/>
                <w:bCs/>
              </w:rPr>
              <w:t>Open issue:</w:t>
            </w:r>
          </w:p>
          <w:p w:rsidR="00024E21" w:rsidRDefault="00024E21" w:rsidP="00024E21">
            <w:pPr>
              <w:pStyle w:val="ListParagraph"/>
              <w:numPr>
                <w:ilvl w:val="1"/>
                <w:numId w:val="6"/>
              </w:numPr>
              <w:spacing w:after="120"/>
              <w:jc w:val="both"/>
              <w:rPr>
                <w:rFonts w:asciiTheme="minorHAnsi" w:eastAsia="SimSun" w:hAnsiTheme="minorHAnsi" w:cstheme="minorHAnsi"/>
                <w:bCs/>
              </w:rPr>
            </w:pPr>
            <w:r>
              <w:rPr>
                <w:rFonts w:asciiTheme="minorHAnsi" w:eastAsia="SimSun" w:hAnsiTheme="minorHAnsi" w:cstheme="minorHAnsi"/>
                <w:bCs/>
              </w:rPr>
              <w:t xml:space="preserve">FFS whether CSSF is separately calculated for each MG, e.g., for a particular gap, only the dedicated </w:t>
            </w:r>
            <w:r>
              <w:rPr>
                <w:rFonts w:asciiTheme="minorHAnsi" w:hAnsiTheme="minorHAnsi" w:cstheme="minorHAnsi"/>
                <w:bCs/>
              </w:rPr>
              <w:t>frequency layers /</w:t>
            </w:r>
            <w:r>
              <w:rPr>
                <w:rFonts w:asciiTheme="minorHAnsi" w:eastAsia="SimSun" w:hAnsiTheme="minorHAnsi" w:cstheme="minorHAnsi"/>
                <w:bCs/>
              </w:rPr>
              <w:t>use cases share this gap should be counted in.</w:t>
            </w:r>
          </w:p>
          <w:p w:rsidR="00024E21" w:rsidRDefault="00024E21" w:rsidP="00024E21">
            <w:pPr>
              <w:pStyle w:val="Heading2"/>
              <w:spacing w:after="120"/>
              <w:outlineLvl w:val="1"/>
              <w:rPr>
                <w:rFonts w:asciiTheme="minorHAnsi" w:hAnsiTheme="minorHAnsi" w:cstheme="minorHAnsi"/>
                <w:b/>
                <w:sz w:val="20"/>
                <w:szCs w:val="20"/>
                <w:u w:val="single"/>
              </w:rPr>
            </w:pPr>
            <w:r>
              <w:rPr>
                <w:rFonts w:asciiTheme="minorHAnsi" w:hAnsiTheme="minorHAnsi" w:cstheme="minorHAnsi"/>
                <w:b/>
                <w:sz w:val="20"/>
                <w:szCs w:val="20"/>
                <w:u w:val="single"/>
              </w:rPr>
              <w:t>Issue 7-4: Measurement delay</w:t>
            </w:r>
          </w:p>
          <w:p w:rsidR="006F2A79" w:rsidRPr="00077A5D" w:rsidRDefault="00024E21" w:rsidP="00024E21">
            <w:pPr>
              <w:pStyle w:val="ListParagraph"/>
              <w:numPr>
                <w:ilvl w:val="0"/>
                <w:numId w:val="6"/>
              </w:numPr>
              <w:spacing w:after="120"/>
              <w:jc w:val="both"/>
              <w:rPr>
                <w:rFonts w:ascii="Calibri" w:eastAsiaTheme="minorEastAsia" w:hAnsi="Calibri" w:cs="Calibri"/>
                <w:lang w:val="en-US" w:eastAsia="zh-CN"/>
              </w:rPr>
            </w:pPr>
            <w:r>
              <w:rPr>
                <w:rFonts w:asciiTheme="minorHAnsi" w:hAnsiTheme="minorHAnsi" w:cstheme="minorHAnsi"/>
                <w:szCs w:val="24"/>
                <w:lang w:eastAsia="zh-CN"/>
              </w:rPr>
              <w:t>Note: Issue is postponed and can comeback once more agreements have been reached.</w:t>
            </w:r>
          </w:p>
        </w:tc>
      </w:tr>
    </w:tbl>
    <w:p w:rsidR="00024E21" w:rsidRDefault="00024E21" w:rsidP="00B4628E">
      <w:pPr>
        <w:jc w:val="both"/>
        <w:rPr>
          <w:rFonts w:ascii="Calibri" w:eastAsia="SimSun" w:hAnsi="Calibri" w:cs="Calibri"/>
          <w:bCs/>
          <w:szCs w:val="22"/>
          <w:lang w:val="en-US"/>
        </w:rPr>
      </w:pPr>
    </w:p>
    <w:p w:rsidR="00024E21" w:rsidRDefault="00024E21" w:rsidP="00B4628E">
      <w:pPr>
        <w:jc w:val="both"/>
        <w:rPr>
          <w:rFonts w:ascii="Calibri" w:eastAsia="SimSun" w:hAnsi="Calibri" w:cs="Calibri"/>
          <w:bCs/>
          <w:szCs w:val="22"/>
          <w:lang w:val="en-US"/>
        </w:rPr>
      </w:pPr>
      <w:r>
        <w:rPr>
          <w:rFonts w:ascii="Calibri" w:eastAsia="SimSun" w:hAnsi="Calibri" w:cs="Calibri"/>
          <w:bCs/>
          <w:szCs w:val="22"/>
          <w:lang w:val="en-US"/>
        </w:rPr>
        <w:t xml:space="preserve">Regarding Issue 7-2, we think this additional limitation may not be necessary. Similar to what we discussed for Issue 2-5, we think this can be completely left to network implementation. If necessary, network can configure a measurement which only associates to a certain kind of RS (SSB, CSI-RS or PRS). But we do not see the motivation to </w:t>
      </w:r>
      <w:r w:rsidR="00E82A5B">
        <w:rPr>
          <w:rFonts w:ascii="Calibri" w:eastAsia="SimSun" w:hAnsi="Calibri" w:cs="Calibri"/>
          <w:bCs/>
          <w:szCs w:val="22"/>
          <w:lang w:val="en-US"/>
        </w:rPr>
        <w:t>mandate</w:t>
      </w:r>
      <w:r>
        <w:rPr>
          <w:rFonts w:ascii="Calibri" w:eastAsia="SimSun" w:hAnsi="Calibri" w:cs="Calibri"/>
          <w:bCs/>
          <w:szCs w:val="22"/>
          <w:lang w:val="en-US"/>
        </w:rPr>
        <w:t xml:space="preserve"> network to always do so. </w:t>
      </w:r>
    </w:p>
    <w:p w:rsidR="00024E21" w:rsidRPr="00E76DCD" w:rsidRDefault="00024E21" w:rsidP="00024E21">
      <w:pPr>
        <w:pStyle w:val="Caption"/>
        <w:rPr>
          <w:rFonts w:asciiTheme="minorHAnsi" w:hAnsiTheme="minorHAnsi" w:cstheme="minorHAnsi"/>
          <w:bCs/>
        </w:rPr>
      </w:pPr>
      <w:bookmarkStart w:id="17" w:name="_Ref85360812"/>
      <w:r w:rsidRPr="00E76DCD">
        <w:rPr>
          <w:rFonts w:asciiTheme="minorHAnsi" w:hAnsiTheme="minorHAnsi" w:cstheme="minorHAnsi"/>
          <w:bCs/>
        </w:rPr>
        <w:t xml:space="preserve">Proposal </w:t>
      </w:r>
      <w:r w:rsidRPr="00E76DCD">
        <w:rPr>
          <w:rFonts w:asciiTheme="minorHAnsi" w:hAnsiTheme="minorHAnsi" w:cstheme="minorHAnsi"/>
          <w:bCs/>
        </w:rPr>
        <w:fldChar w:fldCharType="begin"/>
      </w:r>
      <w:r w:rsidRPr="00E76DCD">
        <w:rPr>
          <w:rFonts w:asciiTheme="minorHAnsi" w:hAnsiTheme="minorHAnsi" w:cstheme="minorHAnsi"/>
          <w:bCs/>
        </w:rPr>
        <w:instrText xml:space="preserve"> SEQ Proposal \* ARABIC </w:instrText>
      </w:r>
      <w:r w:rsidRPr="00E76DCD">
        <w:rPr>
          <w:rFonts w:asciiTheme="minorHAnsi" w:hAnsiTheme="minorHAnsi" w:cstheme="minorHAnsi"/>
          <w:bCs/>
        </w:rPr>
        <w:fldChar w:fldCharType="separate"/>
      </w:r>
      <w:r w:rsidR="0075052C">
        <w:rPr>
          <w:rFonts w:asciiTheme="minorHAnsi" w:hAnsiTheme="minorHAnsi" w:cstheme="minorHAnsi"/>
          <w:bCs/>
          <w:noProof/>
        </w:rPr>
        <w:t>9</w:t>
      </w:r>
      <w:r w:rsidRPr="00E76DCD">
        <w:rPr>
          <w:rFonts w:asciiTheme="minorHAnsi" w:hAnsiTheme="minorHAnsi" w:cstheme="minorHAnsi"/>
          <w:bCs/>
        </w:rPr>
        <w:fldChar w:fldCharType="end"/>
      </w:r>
      <w:r w:rsidRPr="00E76DCD">
        <w:rPr>
          <w:rFonts w:asciiTheme="minorHAnsi" w:hAnsiTheme="minorHAnsi" w:cstheme="minorHAnsi"/>
          <w:bCs/>
        </w:rPr>
        <w:t>: Do not introduce any limitation on the RS to be associated to a measurement gap.</w:t>
      </w:r>
      <w:bookmarkEnd w:id="17"/>
    </w:p>
    <w:p w:rsidR="00024E21" w:rsidRDefault="00024E21" w:rsidP="00B4628E">
      <w:pPr>
        <w:jc w:val="both"/>
        <w:rPr>
          <w:rFonts w:ascii="Calibri" w:eastAsia="SimSun" w:hAnsi="Calibri" w:cs="Calibri"/>
          <w:bCs/>
          <w:szCs w:val="22"/>
          <w:lang w:val="en-US"/>
        </w:rPr>
      </w:pPr>
    </w:p>
    <w:p w:rsidR="00024E21" w:rsidRDefault="00024E21" w:rsidP="00B4628E">
      <w:pPr>
        <w:jc w:val="both"/>
        <w:rPr>
          <w:rFonts w:ascii="Calibri" w:eastAsia="SimSun" w:hAnsi="Calibri" w:cs="Calibri"/>
          <w:bCs/>
          <w:szCs w:val="22"/>
          <w:lang w:val="en-US"/>
        </w:rPr>
      </w:pPr>
      <w:r>
        <w:rPr>
          <w:rFonts w:ascii="Calibri" w:eastAsia="SimSun" w:hAnsi="Calibri" w:cs="Calibri"/>
          <w:bCs/>
          <w:szCs w:val="22"/>
          <w:lang w:val="en-US"/>
        </w:rPr>
        <w:t xml:space="preserve">Regarding CSSF calculation, we think the suggestion in Issue 7-3 is very important to keep the requirement straightforward for both network and UE. As illustrated in </w:t>
      </w:r>
      <w:r>
        <w:rPr>
          <w:rFonts w:ascii="Calibri" w:eastAsia="SimSun" w:hAnsi="Calibri" w:cs="Calibri"/>
          <w:bCs/>
          <w:szCs w:val="22"/>
          <w:lang w:val="en-US"/>
        </w:rPr>
        <w:fldChar w:fldCharType="begin"/>
      </w:r>
      <w:r>
        <w:rPr>
          <w:rFonts w:ascii="Calibri" w:eastAsia="SimSun" w:hAnsi="Calibri" w:cs="Calibri"/>
          <w:bCs/>
          <w:szCs w:val="22"/>
          <w:lang w:val="en-US"/>
        </w:rPr>
        <w:instrText xml:space="preserve"> REF _Ref85356858 \h  \* MERGEFORMAT </w:instrText>
      </w:r>
      <w:r>
        <w:rPr>
          <w:rFonts w:ascii="Calibri" w:eastAsia="SimSun" w:hAnsi="Calibri" w:cs="Calibri"/>
          <w:bCs/>
          <w:szCs w:val="22"/>
          <w:lang w:val="en-US"/>
        </w:rPr>
      </w:r>
      <w:r>
        <w:rPr>
          <w:rFonts w:ascii="Calibri" w:eastAsia="SimSun" w:hAnsi="Calibri" w:cs="Calibri"/>
          <w:bCs/>
          <w:szCs w:val="22"/>
          <w:lang w:val="en-US"/>
        </w:rPr>
        <w:fldChar w:fldCharType="separate"/>
      </w:r>
      <w:r w:rsidR="0075052C" w:rsidRPr="0075052C">
        <w:rPr>
          <w:rFonts w:ascii="Calibri" w:eastAsia="SimSun" w:hAnsi="Calibri" w:cs="Calibri"/>
          <w:bCs/>
          <w:szCs w:val="22"/>
          <w:lang w:val="en-US"/>
        </w:rPr>
        <w:t>Figure 1</w:t>
      </w:r>
      <w:r>
        <w:rPr>
          <w:rFonts w:ascii="Calibri" w:eastAsia="SimSun" w:hAnsi="Calibri" w:cs="Calibri"/>
          <w:bCs/>
          <w:szCs w:val="22"/>
          <w:lang w:val="en-US"/>
        </w:rPr>
        <w:fldChar w:fldCharType="end"/>
      </w:r>
      <w:r>
        <w:rPr>
          <w:rFonts w:ascii="Calibri" w:eastAsia="SimSun" w:hAnsi="Calibri" w:cs="Calibri"/>
          <w:bCs/>
          <w:szCs w:val="22"/>
          <w:lang w:val="en-US"/>
        </w:rPr>
        <w:t xml:space="preserve">, as the associated use cases between the 2 measurement gaps do no overlap, we can simply group the frequency layers according to the associations when calculating the CSSF value. One may have a question on how to deal with the case </w:t>
      </w:r>
      <w:r w:rsidR="00E76DCD">
        <w:rPr>
          <w:rFonts w:ascii="Calibri" w:eastAsia="SimSun" w:hAnsi="Calibri" w:cs="Calibri"/>
          <w:bCs/>
          <w:szCs w:val="22"/>
          <w:lang w:val="en-US"/>
        </w:rPr>
        <w:t>when 2 measurement gaps collide in time domain. In our understanding, it can be handled by revising the MGRP or adding some factors similar to K</w:t>
      </w:r>
      <w:r w:rsidR="00E76DCD" w:rsidRPr="00D65404">
        <w:rPr>
          <w:rFonts w:ascii="Calibri" w:eastAsia="SimSun" w:hAnsi="Calibri" w:cs="Calibri"/>
          <w:bCs/>
          <w:szCs w:val="22"/>
          <w:vertAlign w:val="subscript"/>
          <w:lang w:val="en-US"/>
        </w:rPr>
        <w:t>p</w:t>
      </w:r>
      <w:r w:rsidR="00E76DCD">
        <w:rPr>
          <w:rFonts w:ascii="Calibri" w:eastAsia="SimSun" w:hAnsi="Calibri" w:cs="Calibri"/>
          <w:bCs/>
          <w:szCs w:val="22"/>
          <w:lang w:val="en-US"/>
        </w:rPr>
        <w:t xml:space="preserve"> in the measurement delay requirements.</w:t>
      </w:r>
    </w:p>
    <w:p w:rsidR="00024E21" w:rsidRDefault="00024E21" w:rsidP="00024E21">
      <w:pPr>
        <w:jc w:val="center"/>
        <w:rPr>
          <w:rFonts w:ascii="Calibri" w:eastAsia="SimSun" w:hAnsi="Calibri" w:cs="Calibri"/>
          <w:bCs/>
          <w:szCs w:val="22"/>
          <w:lang w:val="en-US"/>
        </w:rPr>
      </w:pPr>
      <w:r w:rsidRPr="00024E21">
        <w:rPr>
          <w:rFonts w:eastAsia="SimSun"/>
          <w:noProof/>
          <w:lang w:val="en-US" w:eastAsia="zh-TW"/>
        </w:rPr>
        <w:drawing>
          <wp:inline distT="0" distB="0" distL="0" distR="0">
            <wp:extent cx="3872446" cy="84238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12678" cy="851139"/>
                    </a:xfrm>
                    <a:prstGeom prst="rect">
                      <a:avLst/>
                    </a:prstGeom>
                    <a:noFill/>
                    <a:ln>
                      <a:noFill/>
                    </a:ln>
                  </pic:spPr>
                </pic:pic>
              </a:graphicData>
            </a:graphic>
          </wp:inline>
        </w:drawing>
      </w:r>
    </w:p>
    <w:p w:rsidR="00024E21" w:rsidRDefault="00024E21" w:rsidP="00024E21">
      <w:pPr>
        <w:pStyle w:val="Caption"/>
        <w:jc w:val="center"/>
        <w:rPr>
          <w:rFonts w:ascii="Calibri" w:hAnsi="Calibri" w:cs="Calibri"/>
          <w:bCs/>
          <w:szCs w:val="22"/>
          <w:lang w:val="en-US"/>
        </w:rPr>
      </w:pPr>
      <w:bookmarkStart w:id="18" w:name="_Ref85356858"/>
      <w:r>
        <w:t xml:space="preserve">Figure </w:t>
      </w:r>
      <w:r>
        <w:fldChar w:fldCharType="begin"/>
      </w:r>
      <w:r>
        <w:instrText xml:space="preserve"> SEQ Figure \* ARABIC </w:instrText>
      </w:r>
      <w:r>
        <w:fldChar w:fldCharType="separate"/>
      </w:r>
      <w:r w:rsidR="0075052C">
        <w:rPr>
          <w:noProof/>
        </w:rPr>
        <w:t>1</w:t>
      </w:r>
      <w:r>
        <w:fldChar w:fldCharType="end"/>
      </w:r>
      <w:bookmarkEnd w:id="18"/>
      <w:r>
        <w:t>. Grouping different frequency layers in to different CSSF calculation.</w:t>
      </w:r>
    </w:p>
    <w:p w:rsidR="00024E21" w:rsidRPr="00E76DCD" w:rsidRDefault="00E76DCD" w:rsidP="00E76DCD">
      <w:pPr>
        <w:pStyle w:val="Caption"/>
        <w:jc w:val="both"/>
        <w:rPr>
          <w:rFonts w:asciiTheme="minorHAnsi" w:hAnsiTheme="minorHAnsi" w:cstheme="minorHAnsi"/>
          <w:bCs/>
        </w:rPr>
      </w:pPr>
      <w:bookmarkStart w:id="19" w:name="_Ref85360813"/>
      <w:r w:rsidRPr="00E76DCD">
        <w:rPr>
          <w:rFonts w:asciiTheme="minorHAnsi" w:hAnsiTheme="minorHAnsi" w:cstheme="minorHAnsi"/>
          <w:bCs/>
        </w:rPr>
        <w:t xml:space="preserve">Proposal </w:t>
      </w:r>
      <w:r w:rsidRPr="00E76DCD">
        <w:rPr>
          <w:rFonts w:asciiTheme="minorHAnsi" w:hAnsiTheme="minorHAnsi" w:cstheme="minorHAnsi"/>
          <w:bCs/>
        </w:rPr>
        <w:fldChar w:fldCharType="begin"/>
      </w:r>
      <w:r w:rsidRPr="00E76DCD">
        <w:rPr>
          <w:rFonts w:asciiTheme="minorHAnsi" w:hAnsiTheme="minorHAnsi" w:cstheme="minorHAnsi"/>
          <w:bCs/>
        </w:rPr>
        <w:instrText xml:space="preserve"> SEQ Proposal \* ARABIC </w:instrText>
      </w:r>
      <w:r w:rsidRPr="00E76DCD">
        <w:rPr>
          <w:rFonts w:asciiTheme="minorHAnsi" w:hAnsiTheme="minorHAnsi" w:cstheme="minorHAnsi"/>
          <w:bCs/>
        </w:rPr>
        <w:fldChar w:fldCharType="separate"/>
      </w:r>
      <w:r w:rsidR="0075052C">
        <w:rPr>
          <w:rFonts w:asciiTheme="minorHAnsi" w:hAnsiTheme="minorHAnsi" w:cstheme="minorHAnsi"/>
          <w:bCs/>
          <w:noProof/>
        </w:rPr>
        <w:t>10</w:t>
      </w:r>
      <w:r w:rsidRPr="00E76DCD">
        <w:rPr>
          <w:rFonts w:asciiTheme="minorHAnsi" w:hAnsiTheme="minorHAnsi" w:cstheme="minorHAnsi"/>
          <w:bCs/>
        </w:rPr>
        <w:fldChar w:fldCharType="end"/>
      </w:r>
      <w:r w:rsidRPr="00E76DCD">
        <w:rPr>
          <w:rFonts w:asciiTheme="minorHAnsi" w:hAnsiTheme="minorHAnsi" w:cstheme="minorHAnsi"/>
          <w:bCs/>
        </w:rPr>
        <w:t xml:space="preserve">: </w:t>
      </w:r>
      <w:r>
        <w:rPr>
          <w:rFonts w:asciiTheme="minorHAnsi" w:hAnsiTheme="minorHAnsi" w:cstheme="minorHAnsi"/>
          <w:bCs/>
        </w:rPr>
        <w:t>CSSF is separately calculated for each MG, e.g., for a particular gap, only the dedicated frequency layers /use cases share this gap should be counted in.</w:t>
      </w:r>
      <w:bookmarkEnd w:id="19"/>
    </w:p>
    <w:p w:rsidR="00024E21" w:rsidRDefault="00024E21" w:rsidP="00B4628E">
      <w:pPr>
        <w:jc w:val="both"/>
        <w:rPr>
          <w:rFonts w:ascii="Calibri" w:eastAsia="SimSun" w:hAnsi="Calibri" w:cs="Calibri"/>
          <w:bCs/>
          <w:szCs w:val="22"/>
          <w:lang w:val="en-US"/>
        </w:rPr>
      </w:pPr>
    </w:p>
    <w:p w:rsidR="00E76DCD" w:rsidRDefault="00E76DCD" w:rsidP="00B4628E">
      <w:pPr>
        <w:jc w:val="both"/>
        <w:rPr>
          <w:rFonts w:ascii="Calibri" w:eastAsia="SimSun" w:hAnsi="Calibri" w:cs="Calibri"/>
          <w:bCs/>
          <w:szCs w:val="22"/>
          <w:lang w:val="en-US"/>
        </w:rPr>
      </w:pPr>
      <w:r>
        <w:rPr>
          <w:rFonts w:ascii="Calibri" w:eastAsia="SimSun" w:hAnsi="Calibri" w:cs="Calibri"/>
          <w:bCs/>
          <w:szCs w:val="22"/>
          <w:lang w:val="en-US"/>
        </w:rPr>
        <w:t>Regarding the measurement delay, we need to discuss this issue separately for intra-frequency measurements and inter-frequency measurements.</w:t>
      </w:r>
      <w:r w:rsidRPr="00E76DCD">
        <w:rPr>
          <w:rFonts w:ascii="Calibri" w:eastAsia="SimSun" w:hAnsi="Calibri" w:cs="Calibri"/>
          <w:bCs/>
          <w:szCs w:val="22"/>
          <w:lang w:val="en-US"/>
        </w:rPr>
        <w:t xml:space="preserve"> </w:t>
      </w:r>
      <w:r>
        <w:rPr>
          <w:rFonts w:ascii="Calibri" w:eastAsia="SimSun" w:hAnsi="Calibri" w:cs="Calibri"/>
          <w:bCs/>
          <w:szCs w:val="22"/>
          <w:lang w:val="en-US"/>
        </w:rPr>
        <w:t xml:space="preserve">We provide our view on how to </w:t>
      </w:r>
      <w:r w:rsidR="000D1D68">
        <w:rPr>
          <w:rFonts w:ascii="Calibri" w:eastAsia="SimSun" w:hAnsi="Calibri" w:cs="Calibri"/>
          <w:bCs/>
          <w:szCs w:val="22"/>
          <w:lang w:val="en-US"/>
        </w:rPr>
        <w:t>categorize</w:t>
      </w:r>
      <w:r>
        <w:rPr>
          <w:rFonts w:ascii="Calibri" w:eastAsia="SimSun" w:hAnsi="Calibri" w:cs="Calibri"/>
          <w:bCs/>
          <w:szCs w:val="22"/>
          <w:lang w:val="en-US"/>
        </w:rPr>
        <w:t xml:space="preserve"> the requirements due to the introduction of concurrent gap below</w:t>
      </w:r>
    </w:p>
    <w:p w:rsidR="00E76DCD" w:rsidRDefault="00E76DCD" w:rsidP="00E76DCD">
      <w:pPr>
        <w:pStyle w:val="ListParagraph"/>
        <w:numPr>
          <w:ilvl w:val="0"/>
          <w:numId w:val="7"/>
        </w:numPr>
        <w:jc w:val="both"/>
        <w:rPr>
          <w:rFonts w:ascii="Calibri" w:eastAsia="SimSun" w:hAnsi="Calibri" w:cs="Calibri"/>
          <w:bCs/>
          <w:szCs w:val="22"/>
          <w:lang w:val="en-US"/>
        </w:rPr>
      </w:pPr>
      <w:r w:rsidRPr="00E76DCD">
        <w:rPr>
          <w:rFonts w:ascii="Calibri" w:eastAsia="SimSun" w:hAnsi="Calibri" w:cs="Calibri"/>
          <w:bCs/>
          <w:szCs w:val="22"/>
          <w:u w:val="single"/>
          <w:lang w:val="en-US"/>
        </w:rPr>
        <w:t>Intra-frequency measurement</w:t>
      </w:r>
      <w:r>
        <w:rPr>
          <w:rFonts w:ascii="Calibri" w:eastAsia="SimSun" w:hAnsi="Calibri" w:cs="Calibri"/>
          <w:bCs/>
          <w:szCs w:val="22"/>
          <w:lang w:val="en-US"/>
        </w:rPr>
        <w:t>: There are 3 cases in the requirements</w:t>
      </w:r>
      <w:r w:rsidR="001634E0">
        <w:rPr>
          <w:rFonts w:ascii="Calibri" w:eastAsia="SimSun" w:hAnsi="Calibri" w:cs="Calibri"/>
          <w:bCs/>
          <w:szCs w:val="22"/>
          <w:lang w:val="en-US"/>
        </w:rPr>
        <w:t xml:space="preserve"> in Rel-15/16</w:t>
      </w:r>
      <w:r>
        <w:rPr>
          <w:rFonts w:ascii="Calibri" w:eastAsia="SimSun" w:hAnsi="Calibri" w:cs="Calibri"/>
          <w:bCs/>
          <w:szCs w:val="22"/>
          <w:lang w:val="en-US"/>
        </w:rPr>
        <w:t xml:space="preserve">. </w:t>
      </w:r>
    </w:p>
    <w:p w:rsidR="00305B50" w:rsidRDefault="00E76DCD" w:rsidP="00E76DCD">
      <w:pPr>
        <w:pStyle w:val="ListParagraph"/>
        <w:numPr>
          <w:ilvl w:val="1"/>
          <w:numId w:val="7"/>
        </w:numPr>
        <w:jc w:val="both"/>
        <w:rPr>
          <w:rFonts w:ascii="Calibri" w:eastAsia="SimSun" w:hAnsi="Calibri" w:cs="Calibri"/>
          <w:bCs/>
          <w:szCs w:val="22"/>
          <w:lang w:val="en-US"/>
        </w:rPr>
      </w:pPr>
      <w:r>
        <w:rPr>
          <w:rFonts w:ascii="Calibri" w:eastAsia="SimSun" w:hAnsi="Calibri" w:cs="Calibri"/>
          <w:bCs/>
          <w:szCs w:val="22"/>
          <w:u w:val="single"/>
          <w:lang w:val="en-US"/>
        </w:rPr>
        <w:t xml:space="preserve">SMTC non-overlapping with </w:t>
      </w:r>
      <w:r w:rsidR="00EE4BAC">
        <w:rPr>
          <w:rFonts w:ascii="Calibri" w:eastAsia="SimSun" w:hAnsi="Calibri" w:cs="Calibri"/>
          <w:bCs/>
          <w:szCs w:val="22"/>
          <w:u w:val="single"/>
          <w:lang w:val="en-US"/>
        </w:rPr>
        <w:t>R15</w:t>
      </w:r>
      <w:r w:rsidR="00D11E4E">
        <w:rPr>
          <w:rFonts w:ascii="Calibri" w:eastAsia="SimSun" w:hAnsi="Calibri" w:cs="Calibri"/>
          <w:bCs/>
          <w:szCs w:val="22"/>
          <w:u w:val="single"/>
          <w:lang w:val="en-US"/>
        </w:rPr>
        <w:t xml:space="preserve"> </w:t>
      </w:r>
      <w:r>
        <w:rPr>
          <w:rFonts w:ascii="Calibri" w:eastAsia="SimSun" w:hAnsi="Calibri" w:cs="Calibri"/>
          <w:bCs/>
          <w:szCs w:val="22"/>
          <w:u w:val="single"/>
          <w:lang w:val="en-US"/>
        </w:rPr>
        <w:t>MG</w:t>
      </w:r>
      <w:r>
        <w:rPr>
          <w:rFonts w:ascii="Calibri" w:eastAsia="SimSun" w:hAnsi="Calibri" w:cs="Calibri"/>
          <w:bCs/>
          <w:szCs w:val="22"/>
          <w:lang w:val="en-US"/>
        </w:rPr>
        <w:t xml:space="preserve">: </w:t>
      </w:r>
    </w:p>
    <w:p w:rsidR="00E76DCD" w:rsidRDefault="00305B50" w:rsidP="00305B50">
      <w:pPr>
        <w:pStyle w:val="ListParagraph"/>
        <w:numPr>
          <w:ilvl w:val="2"/>
          <w:numId w:val="7"/>
        </w:numPr>
        <w:jc w:val="both"/>
        <w:rPr>
          <w:rFonts w:ascii="Calibri" w:eastAsia="SimSun" w:hAnsi="Calibri" w:cs="Calibri"/>
          <w:bCs/>
          <w:szCs w:val="22"/>
          <w:lang w:val="en-US"/>
        </w:rPr>
      </w:pPr>
      <w:r>
        <w:rPr>
          <w:rFonts w:ascii="Calibri" w:eastAsia="SimSun" w:hAnsi="Calibri" w:cs="Calibri"/>
          <w:bCs/>
          <w:szCs w:val="22"/>
          <w:lang w:val="en-US"/>
        </w:rPr>
        <w:t>If the additional MG still does not overla</w:t>
      </w:r>
      <w:r w:rsidR="003E3BF1">
        <w:rPr>
          <w:rFonts w:ascii="Calibri" w:eastAsia="SimSun" w:hAnsi="Calibri" w:cs="Calibri"/>
          <w:bCs/>
          <w:szCs w:val="22"/>
          <w:lang w:val="en-US"/>
        </w:rPr>
        <w:t>p the SMTC, the requirements do</w:t>
      </w:r>
      <w:r>
        <w:rPr>
          <w:rFonts w:ascii="Calibri" w:eastAsia="SimSun" w:hAnsi="Calibri" w:cs="Calibri"/>
          <w:bCs/>
          <w:szCs w:val="22"/>
          <w:lang w:val="en-US"/>
        </w:rPr>
        <w:t xml:space="preserve"> not need to be change.</w:t>
      </w:r>
    </w:p>
    <w:p w:rsidR="00305B50" w:rsidRPr="00305B50" w:rsidRDefault="00305B50" w:rsidP="001634E0">
      <w:pPr>
        <w:pStyle w:val="ListParagraph"/>
        <w:numPr>
          <w:ilvl w:val="2"/>
          <w:numId w:val="7"/>
        </w:numPr>
        <w:jc w:val="both"/>
        <w:rPr>
          <w:rFonts w:ascii="Calibri" w:eastAsia="SimSun" w:hAnsi="Calibri" w:cs="Calibri"/>
          <w:bCs/>
          <w:szCs w:val="22"/>
          <w:lang w:val="en-US"/>
        </w:rPr>
      </w:pPr>
      <w:r w:rsidRPr="00305B50">
        <w:rPr>
          <w:rFonts w:ascii="Calibri" w:eastAsia="SimSun" w:hAnsi="Calibri" w:cs="Calibri"/>
          <w:bCs/>
          <w:szCs w:val="22"/>
          <w:lang w:val="en-US"/>
        </w:rPr>
        <w:t>If the additional MG overlaps the SMTC, the Kp factor is needed.</w:t>
      </w:r>
    </w:p>
    <w:p w:rsidR="00E76DCD" w:rsidRDefault="00E76DCD" w:rsidP="00E76DCD">
      <w:pPr>
        <w:pStyle w:val="ListParagraph"/>
        <w:numPr>
          <w:ilvl w:val="1"/>
          <w:numId w:val="7"/>
        </w:numPr>
        <w:jc w:val="both"/>
        <w:rPr>
          <w:rFonts w:ascii="Calibri" w:eastAsia="SimSun" w:hAnsi="Calibri" w:cs="Calibri"/>
          <w:bCs/>
          <w:szCs w:val="22"/>
          <w:lang w:val="en-US"/>
        </w:rPr>
      </w:pPr>
      <w:r>
        <w:rPr>
          <w:rFonts w:ascii="Calibri" w:eastAsia="SimSun" w:hAnsi="Calibri" w:cs="Calibri"/>
          <w:bCs/>
          <w:szCs w:val="22"/>
          <w:u w:val="single"/>
          <w:lang w:val="en-US"/>
        </w:rPr>
        <w:lastRenderedPageBreak/>
        <w:t xml:space="preserve">SMTC </w:t>
      </w:r>
      <w:r w:rsidRPr="00E76DCD">
        <w:rPr>
          <w:rFonts w:ascii="Calibri" w:eastAsia="SimSun" w:hAnsi="Calibri" w:cs="Calibri"/>
          <w:bCs/>
          <w:szCs w:val="22"/>
          <w:u w:val="single"/>
          <w:lang w:val="en-US"/>
        </w:rPr>
        <w:t xml:space="preserve">fully-overlapping with </w:t>
      </w:r>
      <w:r w:rsidR="00EE4BAC">
        <w:rPr>
          <w:rFonts w:ascii="Calibri" w:eastAsia="SimSun" w:hAnsi="Calibri" w:cs="Calibri"/>
          <w:bCs/>
          <w:szCs w:val="22"/>
          <w:u w:val="single"/>
          <w:lang w:val="en-US"/>
        </w:rPr>
        <w:t xml:space="preserve">R15 </w:t>
      </w:r>
      <w:r w:rsidRPr="00E76DCD">
        <w:rPr>
          <w:rFonts w:ascii="Calibri" w:eastAsia="SimSun" w:hAnsi="Calibri" w:cs="Calibri"/>
          <w:bCs/>
          <w:szCs w:val="22"/>
          <w:u w:val="single"/>
          <w:lang w:val="en-US"/>
        </w:rPr>
        <w:t>MG</w:t>
      </w:r>
      <w:r>
        <w:rPr>
          <w:rFonts w:ascii="Calibri" w:eastAsia="SimSun" w:hAnsi="Calibri" w:cs="Calibri"/>
          <w:bCs/>
          <w:szCs w:val="22"/>
          <w:lang w:val="en-US"/>
        </w:rPr>
        <w:t xml:space="preserve">: </w:t>
      </w:r>
    </w:p>
    <w:p w:rsidR="00E76DCD" w:rsidRDefault="00E76DCD" w:rsidP="00E76DCD">
      <w:pPr>
        <w:pStyle w:val="ListParagraph"/>
        <w:numPr>
          <w:ilvl w:val="2"/>
          <w:numId w:val="7"/>
        </w:numPr>
        <w:jc w:val="both"/>
        <w:rPr>
          <w:rFonts w:ascii="Calibri" w:eastAsia="SimSun" w:hAnsi="Calibri" w:cs="Calibri"/>
          <w:bCs/>
          <w:szCs w:val="22"/>
          <w:lang w:val="en-US"/>
        </w:rPr>
      </w:pPr>
      <w:r>
        <w:rPr>
          <w:rFonts w:ascii="Calibri" w:eastAsia="SimSun" w:hAnsi="Calibri" w:cs="Calibri"/>
          <w:bCs/>
          <w:szCs w:val="22"/>
          <w:lang w:val="en-US"/>
        </w:rPr>
        <w:t>A clear indication on which MGRP</w:t>
      </w:r>
      <w:r w:rsidR="001634E0">
        <w:rPr>
          <w:rFonts w:ascii="Calibri" w:eastAsia="SimSun" w:hAnsi="Calibri" w:cs="Calibri"/>
          <w:bCs/>
          <w:szCs w:val="22"/>
          <w:lang w:val="en-US"/>
        </w:rPr>
        <w:t>/CSSF</w:t>
      </w:r>
      <w:r>
        <w:rPr>
          <w:rFonts w:ascii="Calibri" w:eastAsia="SimSun" w:hAnsi="Calibri" w:cs="Calibri"/>
          <w:bCs/>
          <w:szCs w:val="22"/>
          <w:lang w:val="en-US"/>
        </w:rPr>
        <w:t xml:space="preserve"> value should be </w:t>
      </w:r>
      <w:r w:rsidR="003D3565">
        <w:rPr>
          <w:rFonts w:ascii="Calibri" w:eastAsia="SimSun" w:hAnsi="Calibri" w:cs="Calibri"/>
          <w:bCs/>
          <w:szCs w:val="22"/>
          <w:lang w:val="en-US"/>
        </w:rPr>
        <w:t xml:space="preserve">adopted is needed </w:t>
      </w:r>
      <w:r>
        <w:rPr>
          <w:rFonts w:ascii="Calibri" w:eastAsia="SimSun" w:hAnsi="Calibri" w:cs="Calibri"/>
          <w:bCs/>
          <w:szCs w:val="22"/>
          <w:lang w:val="en-US"/>
        </w:rPr>
        <w:t>if the multiple concurrent gaps have different MGRP</w:t>
      </w:r>
      <w:r w:rsidR="001634E0">
        <w:rPr>
          <w:rFonts w:ascii="Calibri" w:eastAsia="SimSun" w:hAnsi="Calibri" w:cs="Calibri"/>
          <w:bCs/>
          <w:szCs w:val="22"/>
          <w:lang w:val="en-US"/>
        </w:rPr>
        <w:t>/CSSF</w:t>
      </w:r>
      <w:r>
        <w:rPr>
          <w:rFonts w:ascii="Calibri" w:eastAsia="SimSun" w:hAnsi="Calibri" w:cs="Calibri"/>
          <w:bCs/>
          <w:szCs w:val="22"/>
          <w:lang w:val="en-US"/>
        </w:rPr>
        <w:t>.</w:t>
      </w:r>
    </w:p>
    <w:p w:rsidR="00E76DCD" w:rsidRDefault="00E76DCD" w:rsidP="00E76DCD">
      <w:pPr>
        <w:pStyle w:val="ListParagraph"/>
        <w:numPr>
          <w:ilvl w:val="2"/>
          <w:numId w:val="7"/>
        </w:numPr>
        <w:jc w:val="both"/>
        <w:rPr>
          <w:rFonts w:ascii="Calibri" w:eastAsia="SimSun" w:hAnsi="Calibri" w:cs="Calibri"/>
          <w:bCs/>
          <w:szCs w:val="22"/>
          <w:lang w:val="en-US"/>
        </w:rPr>
      </w:pPr>
      <w:r>
        <w:rPr>
          <w:rFonts w:ascii="Calibri" w:eastAsia="SimSun" w:hAnsi="Calibri" w:cs="Calibri"/>
          <w:bCs/>
          <w:szCs w:val="22"/>
          <w:lang w:val="en-US"/>
        </w:rPr>
        <w:t>When 2 gaps collide</w:t>
      </w:r>
      <w:r w:rsidR="00305B50">
        <w:rPr>
          <w:rFonts w:ascii="Calibri" w:eastAsia="SimSun" w:hAnsi="Calibri" w:cs="Calibri"/>
          <w:bCs/>
          <w:szCs w:val="22"/>
          <w:lang w:val="en-US"/>
        </w:rPr>
        <w:t xml:space="preserve"> and</w:t>
      </w:r>
      <w:r w:rsidR="001634E0">
        <w:rPr>
          <w:rFonts w:ascii="Calibri" w:eastAsia="SimSun" w:hAnsi="Calibri" w:cs="Calibri"/>
          <w:bCs/>
          <w:szCs w:val="22"/>
          <w:lang w:val="en-US"/>
        </w:rPr>
        <w:t xml:space="preserve"> </w:t>
      </w:r>
      <w:r w:rsidR="003E3BF1">
        <w:rPr>
          <w:rFonts w:ascii="Calibri" w:eastAsia="SimSun" w:hAnsi="Calibri" w:cs="Calibri"/>
          <w:bCs/>
          <w:szCs w:val="22"/>
          <w:lang w:val="en-US"/>
        </w:rPr>
        <w:t xml:space="preserve">if </w:t>
      </w:r>
      <w:r w:rsidR="001634E0">
        <w:rPr>
          <w:rFonts w:ascii="Calibri" w:eastAsia="SimSun" w:hAnsi="Calibri" w:cs="Calibri"/>
          <w:bCs/>
          <w:szCs w:val="22"/>
          <w:lang w:val="en-US"/>
        </w:rPr>
        <w:t>we follow</w:t>
      </w:r>
      <w:r>
        <w:rPr>
          <w:rFonts w:ascii="Calibri" w:eastAsia="SimSun" w:hAnsi="Calibri" w:cs="Calibri"/>
          <w:bCs/>
          <w:szCs w:val="22"/>
          <w:lang w:val="en-US"/>
        </w:rPr>
        <w:t xml:space="preserve"> the priority rule, it means that UE may not be able to measurement the target frequency in every gap occasion if the target frequency is associated to a lower priority measurement gap. In other words, gap occasions are punctured by other higher priority gap(s).</w:t>
      </w:r>
      <w:r w:rsidR="00794C28">
        <w:rPr>
          <w:rFonts w:ascii="Calibri" w:eastAsia="SimSun" w:hAnsi="Calibri" w:cs="Calibri"/>
          <w:bCs/>
          <w:szCs w:val="22"/>
          <w:lang w:val="en-US"/>
        </w:rPr>
        <w:t xml:space="preserve"> A modification </w:t>
      </w:r>
      <w:r w:rsidR="00411DAD">
        <w:rPr>
          <w:rFonts w:ascii="Calibri" w:eastAsia="SimSun" w:hAnsi="Calibri" w:cs="Calibri"/>
          <w:bCs/>
          <w:szCs w:val="22"/>
          <w:lang w:val="en-US"/>
        </w:rPr>
        <w:t xml:space="preserve">like </w:t>
      </w:r>
      <w:r w:rsidR="00794C28">
        <w:rPr>
          <w:rFonts w:ascii="Calibri" w:eastAsia="SimSun" w:hAnsi="Calibri" w:cs="Calibri"/>
          <w:bCs/>
          <w:szCs w:val="22"/>
          <w:lang w:val="en-US"/>
        </w:rPr>
        <w:t>the Kp factor is needed.</w:t>
      </w:r>
    </w:p>
    <w:p w:rsidR="00794C28" w:rsidRDefault="00794C28" w:rsidP="00794C28">
      <w:pPr>
        <w:pStyle w:val="ListParagraph"/>
        <w:numPr>
          <w:ilvl w:val="1"/>
          <w:numId w:val="7"/>
        </w:numPr>
        <w:jc w:val="both"/>
        <w:rPr>
          <w:rFonts w:ascii="Calibri" w:eastAsia="SimSun" w:hAnsi="Calibri" w:cs="Calibri"/>
          <w:bCs/>
          <w:szCs w:val="22"/>
          <w:lang w:val="en-US"/>
        </w:rPr>
      </w:pPr>
      <w:r w:rsidRPr="00305B50">
        <w:rPr>
          <w:rFonts w:ascii="Calibri" w:eastAsia="SimSun" w:hAnsi="Calibri" w:cs="Calibri"/>
          <w:bCs/>
          <w:szCs w:val="22"/>
          <w:u w:val="single"/>
          <w:lang w:val="en-US"/>
        </w:rPr>
        <w:t xml:space="preserve">SMTC partially overlapping with </w:t>
      </w:r>
      <w:r w:rsidR="00EE4BAC">
        <w:rPr>
          <w:rFonts w:ascii="Calibri" w:eastAsia="SimSun" w:hAnsi="Calibri" w:cs="Calibri"/>
          <w:bCs/>
          <w:szCs w:val="22"/>
          <w:u w:val="single"/>
          <w:lang w:val="en-US"/>
        </w:rPr>
        <w:t xml:space="preserve">R15 </w:t>
      </w:r>
      <w:r w:rsidRPr="00305B50">
        <w:rPr>
          <w:rFonts w:ascii="Calibri" w:eastAsia="SimSun" w:hAnsi="Calibri" w:cs="Calibri"/>
          <w:bCs/>
          <w:szCs w:val="22"/>
          <w:u w:val="single"/>
          <w:lang w:val="en-US"/>
        </w:rPr>
        <w:t>MG</w:t>
      </w:r>
      <w:r>
        <w:rPr>
          <w:rFonts w:ascii="Calibri" w:eastAsia="SimSun" w:hAnsi="Calibri" w:cs="Calibri"/>
          <w:bCs/>
          <w:szCs w:val="22"/>
          <w:lang w:val="en-US"/>
        </w:rPr>
        <w:t>:</w:t>
      </w:r>
    </w:p>
    <w:p w:rsidR="00794C28" w:rsidRDefault="00794C28" w:rsidP="00794C28">
      <w:pPr>
        <w:pStyle w:val="ListParagraph"/>
        <w:numPr>
          <w:ilvl w:val="2"/>
          <w:numId w:val="7"/>
        </w:numPr>
        <w:jc w:val="both"/>
        <w:rPr>
          <w:rFonts w:ascii="Calibri" w:eastAsia="SimSun" w:hAnsi="Calibri" w:cs="Calibri"/>
          <w:bCs/>
          <w:szCs w:val="22"/>
          <w:lang w:val="en-US"/>
        </w:rPr>
      </w:pPr>
      <w:r>
        <w:rPr>
          <w:rFonts w:ascii="Calibri" w:eastAsia="SimSun" w:hAnsi="Calibri" w:cs="Calibri"/>
          <w:bCs/>
          <w:szCs w:val="22"/>
          <w:lang w:val="en-US"/>
        </w:rPr>
        <w:t xml:space="preserve">The reference UE behavior is to only perform the measurement outside MG. The introduction of concurrent gap may lead to </w:t>
      </w:r>
      <w:r w:rsidR="00305B50">
        <w:rPr>
          <w:rFonts w:ascii="Calibri" w:eastAsia="SimSun" w:hAnsi="Calibri" w:cs="Calibri"/>
          <w:bCs/>
          <w:szCs w:val="22"/>
          <w:lang w:val="en-US"/>
        </w:rPr>
        <w:t xml:space="preserve">different impact to the intra-frequency measurement. This is illustrated in </w:t>
      </w:r>
      <w:r w:rsidR="00305B50">
        <w:rPr>
          <w:rFonts w:ascii="Calibri" w:eastAsia="SimSun" w:hAnsi="Calibri" w:cs="Calibri"/>
          <w:bCs/>
          <w:szCs w:val="22"/>
          <w:lang w:val="en-US"/>
        </w:rPr>
        <w:fldChar w:fldCharType="begin"/>
      </w:r>
      <w:r w:rsidR="00305B50">
        <w:rPr>
          <w:rFonts w:ascii="Calibri" w:eastAsia="SimSun" w:hAnsi="Calibri" w:cs="Calibri"/>
          <w:bCs/>
          <w:szCs w:val="22"/>
          <w:lang w:val="en-US"/>
        </w:rPr>
        <w:instrText xml:space="preserve"> REF _Ref85358718 \h  \* MERGEFORMAT </w:instrText>
      </w:r>
      <w:r w:rsidR="00305B50">
        <w:rPr>
          <w:rFonts w:ascii="Calibri" w:eastAsia="SimSun" w:hAnsi="Calibri" w:cs="Calibri"/>
          <w:bCs/>
          <w:szCs w:val="22"/>
          <w:lang w:val="en-US"/>
        </w:rPr>
      </w:r>
      <w:r w:rsidR="00305B50">
        <w:rPr>
          <w:rFonts w:ascii="Calibri" w:eastAsia="SimSun" w:hAnsi="Calibri" w:cs="Calibri"/>
          <w:bCs/>
          <w:szCs w:val="22"/>
          <w:lang w:val="en-US"/>
        </w:rPr>
        <w:fldChar w:fldCharType="separate"/>
      </w:r>
      <w:r w:rsidR="0075052C" w:rsidRPr="0075052C">
        <w:rPr>
          <w:rFonts w:ascii="Calibri" w:eastAsia="SimSun" w:hAnsi="Calibri" w:cs="Calibri"/>
          <w:bCs/>
          <w:szCs w:val="22"/>
          <w:lang w:val="en-US"/>
        </w:rPr>
        <w:t>Figure 2</w:t>
      </w:r>
      <w:r w:rsidR="00305B50">
        <w:rPr>
          <w:rFonts w:ascii="Calibri" w:eastAsia="SimSun" w:hAnsi="Calibri" w:cs="Calibri"/>
          <w:bCs/>
          <w:szCs w:val="22"/>
          <w:lang w:val="en-US"/>
        </w:rPr>
        <w:fldChar w:fldCharType="end"/>
      </w:r>
      <w:r w:rsidR="00305B50">
        <w:rPr>
          <w:rFonts w:ascii="Calibri" w:eastAsia="SimSun" w:hAnsi="Calibri" w:cs="Calibri"/>
          <w:bCs/>
          <w:szCs w:val="22"/>
          <w:lang w:val="en-US"/>
        </w:rPr>
        <w:t>. RAN4 can consider a new general rule to cover cases (a) and (b), e.g., reformulate the factor Kp by calculating the remaining measurement opportunities in a certain period of time. Case (c) could be more problematic, because the adding of the 2</w:t>
      </w:r>
      <w:r w:rsidR="00305B50" w:rsidRPr="00305B50">
        <w:rPr>
          <w:rFonts w:ascii="Calibri" w:eastAsia="SimSun" w:hAnsi="Calibri" w:cs="Calibri"/>
          <w:bCs/>
          <w:szCs w:val="22"/>
          <w:vertAlign w:val="superscript"/>
          <w:lang w:val="en-US"/>
        </w:rPr>
        <w:t>nd</w:t>
      </w:r>
      <w:r w:rsidR="00305B50">
        <w:rPr>
          <w:rFonts w:ascii="Calibri" w:eastAsia="SimSun" w:hAnsi="Calibri" w:cs="Calibri"/>
          <w:bCs/>
          <w:szCs w:val="22"/>
          <w:lang w:val="en-US"/>
        </w:rPr>
        <w:t xml:space="preserve"> MG now makes the intra-frequency layer to be measured within gap. We have to ensure a proper association to one of the gap is given for this intra-frequency layer.</w:t>
      </w:r>
    </w:p>
    <w:p w:rsidR="00794C28" w:rsidRDefault="00305B50" w:rsidP="00794C28">
      <w:pPr>
        <w:jc w:val="center"/>
        <w:rPr>
          <w:rFonts w:ascii="Calibri" w:eastAsia="SimSun" w:hAnsi="Calibri" w:cs="Calibri"/>
          <w:bCs/>
          <w:szCs w:val="22"/>
          <w:lang w:val="en-US"/>
        </w:rPr>
      </w:pPr>
      <w:r w:rsidRPr="00305B50">
        <w:rPr>
          <w:rFonts w:eastAsia="SimSun"/>
          <w:noProof/>
          <w:lang w:val="en-US" w:eastAsia="zh-TW"/>
        </w:rPr>
        <w:drawing>
          <wp:inline distT="0" distB="0" distL="0" distR="0">
            <wp:extent cx="4749134" cy="305721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55018" cy="3061006"/>
                    </a:xfrm>
                    <a:prstGeom prst="rect">
                      <a:avLst/>
                    </a:prstGeom>
                    <a:noFill/>
                    <a:ln>
                      <a:noFill/>
                    </a:ln>
                  </pic:spPr>
                </pic:pic>
              </a:graphicData>
            </a:graphic>
          </wp:inline>
        </w:drawing>
      </w:r>
    </w:p>
    <w:p w:rsidR="00305B50" w:rsidRDefault="00305B50" w:rsidP="00305B50">
      <w:pPr>
        <w:pStyle w:val="Caption"/>
        <w:jc w:val="center"/>
        <w:rPr>
          <w:rFonts w:ascii="Calibri" w:hAnsi="Calibri" w:cs="Calibri"/>
          <w:bCs/>
          <w:szCs w:val="22"/>
          <w:lang w:val="en-US"/>
        </w:rPr>
      </w:pPr>
      <w:bookmarkStart w:id="20" w:name="_Ref85358718"/>
      <w:r>
        <w:t xml:space="preserve">Figure </w:t>
      </w:r>
      <w:r>
        <w:fldChar w:fldCharType="begin"/>
      </w:r>
      <w:r>
        <w:instrText xml:space="preserve"> SEQ Figure \* ARABIC </w:instrText>
      </w:r>
      <w:r>
        <w:fldChar w:fldCharType="separate"/>
      </w:r>
      <w:r w:rsidR="0075052C">
        <w:rPr>
          <w:noProof/>
        </w:rPr>
        <w:t>2</w:t>
      </w:r>
      <w:r>
        <w:fldChar w:fldCharType="end"/>
      </w:r>
      <w:bookmarkEnd w:id="20"/>
      <w:r>
        <w:t>. Different impact on intra-frequency measurement due to the 2</w:t>
      </w:r>
      <w:r w:rsidRPr="00305B50">
        <w:rPr>
          <w:vertAlign w:val="superscript"/>
        </w:rPr>
        <w:t>nd</w:t>
      </w:r>
      <w:r>
        <w:t xml:space="preserve"> MG</w:t>
      </w:r>
    </w:p>
    <w:p w:rsidR="001634E0" w:rsidRDefault="001634E0" w:rsidP="001634E0">
      <w:pPr>
        <w:pStyle w:val="Caption"/>
        <w:rPr>
          <w:lang w:val="en-US"/>
        </w:rPr>
      </w:pPr>
    </w:p>
    <w:p w:rsidR="001634E0" w:rsidRDefault="001634E0" w:rsidP="001634E0">
      <w:pPr>
        <w:rPr>
          <w:rFonts w:ascii="Calibri" w:eastAsia="SimSun" w:hAnsi="Calibri" w:cs="Calibri"/>
          <w:bCs/>
          <w:szCs w:val="22"/>
          <w:lang w:val="en-US"/>
        </w:rPr>
      </w:pPr>
      <w:r w:rsidRPr="001634E0">
        <w:rPr>
          <w:rFonts w:ascii="Calibri" w:eastAsia="SimSun" w:hAnsi="Calibri" w:cs="Calibri"/>
          <w:bCs/>
          <w:szCs w:val="22"/>
          <w:lang w:val="en-US"/>
        </w:rPr>
        <w:t xml:space="preserve">To </w:t>
      </w:r>
      <w:r>
        <w:rPr>
          <w:rFonts w:ascii="Calibri" w:eastAsia="SimSun" w:hAnsi="Calibri" w:cs="Calibri"/>
          <w:bCs/>
          <w:szCs w:val="22"/>
          <w:lang w:val="en-US"/>
        </w:rPr>
        <w:t xml:space="preserve">make the discussion simple, we suggest RAN4 to further study the 3 sub-cases after configuring concurrent gaps: </w:t>
      </w:r>
    </w:p>
    <w:p w:rsidR="001634E0" w:rsidRPr="001634E0" w:rsidRDefault="001634E0" w:rsidP="001634E0">
      <w:pPr>
        <w:pStyle w:val="ListParagraph"/>
        <w:numPr>
          <w:ilvl w:val="0"/>
          <w:numId w:val="8"/>
        </w:numPr>
        <w:rPr>
          <w:rFonts w:ascii="Calibri" w:eastAsia="SimSun" w:hAnsi="Calibri" w:cs="Calibri"/>
          <w:bCs/>
          <w:szCs w:val="22"/>
          <w:lang w:val="en-US"/>
        </w:rPr>
      </w:pPr>
      <w:r>
        <w:rPr>
          <w:rFonts w:ascii="Calibri" w:eastAsia="SimSun" w:hAnsi="Calibri" w:cs="Calibri"/>
          <w:bCs/>
          <w:szCs w:val="22"/>
          <w:lang w:val="en-US"/>
        </w:rPr>
        <w:t xml:space="preserve">All </w:t>
      </w:r>
      <w:r w:rsidRPr="001634E0">
        <w:rPr>
          <w:rFonts w:ascii="Calibri" w:eastAsia="SimSun" w:hAnsi="Calibri" w:cs="Calibri"/>
          <w:bCs/>
          <w:szCs w:val="22"/>
          <w:lang w:val="en-US"/>
        </w:rPr>
        <w:t>SMTC</w:t>
      </w:r>
      <w:r>
        <w:rPr>
          <w:rFonts w:ascii="Calibri" w:eastAsia="SimSun" w:hAnsi="Calibri" w:cs="Calibri"/>
          <w:bCs/>
          <w:szCs w:val="22"/>
          <w:lang w:val="en-US"/>
        </w:rPr>
        <w:t xml:space="preserve"> occasions are non-overlapped</w:t>
      </w:r>
      <w:r w:rsidRPr="001634E0">
        <w:rPr>
          <w:rFonts w:ascii="Calibri" w:eastAsia="SimSun" w:hAnsi="Calibri" w:cs="Calibri"/>
          <w:bCs/>
          <w:szCs w:val="22"/>
          <w:lang w:val="en-US"/>
        </w:rPr>
        <w:t xml:space="preserve"> with any of the 2 MG</w:t>
      </w:r>
      <w:r w:rsidRPr="001634E0">
        <w:rPr>
          <w:rFonts w:ascii="Calibri" w:hAnsi="Calibri" w:cs="Calibri"/>
          <w:bCs/>
          <w:szCs w:val="22"/>
          <w:lang w:val="en-US"/>
        </w:rPr>
        <w:t xml:space="preserve">s, </w:t>
      </w:r>
    </w:p>
    <w:p w:rsidR="001634E0" w:rsidRPr="001634E0" w:rsidRDefault="001634E0" w:rsidP="001634E0">
      <w:pPr>
        <w:pStyle w:val="ListParagraph"/>
        <w:numPr>
          <w:ilvl w:val="0"/>
          <w:numId w:val="8"/>
        </w:numPr>
        <w:rPr>
          <w:rFonts w:ascii="Calibri" w:eastAsia="SimSun" w:hAnsi="Calibri" w:cs="Calibri"/>
          <w:bCs/>
          <w:szCs w:val="22"/>
          <w:lang w:val="en-US"/>
        </w:rPr>
      </w:pPr>
      <w:r>
        <w:rPr>
          <w:rFonts w:ascii="Calibri" w:eastAsia="SimSun" w:hAnsi="Calibri" w:cs="Calibri"/>
          <w:bCs/>
          <w:szCs w:val="22"/>
          <w:lang w:val="en-US"/>
        </w:rPr>
        <w:t xml:space="preserve">All </w:t>
      </w:r>
      <w:r w:rsidRPr="001634E0">
        <w:rPr>
          <w:rFonts w:ascii="Calibri" w:eastAsia="SimSun" w:hAnsi="Calibri" w:cs="Calibri"/>
          <w:bCs/>
          <w:szCs w:val="22"/>
          <w:lang w:val="en-US"/>
        </w:rPr>
        <w:t xml:space="preserve">SMTC </w:t>
      </w:r>
      <w:r>
        <w:rPr>
          <w:rFonts w:ascii="Calibri" w:eastAsia="SimSun" w:hAnsi="Calibri" w:cs="Calibri"/>
          <w:bCs/>
          <w:szCs w:val="22"/>
          <w:lang w:val="en-US"/>
        </w:rPr>
        <w:t>occasions</w:t>
      </w:r>
      <w:r w:rsidRPr="001634E0">
        <w:rPr>
          <w:rFonts w:ascii="Calibri" w:eastAsia="SimSun" w:hAnsi="Calibri" w:cs="Calibri"/>
          <w:bCs/>
          <w:szCs w:val="22"/>
          <w:lang w:val="en-US"/>
        </w:rPr>
        <w:t xml:space="preserve"> </w:t>
      </w:r>
      <w:r>
        <w:rPr>
          <w:rFonts w:ascii="Calibri" w:eastAsia="SimSun" w:hAnsi="Calibri" w:cs="Calibri"/>
          <w:bCs/>
          <w:szCs w:val="22"/>
          <w:lang w:val="en-US"/>
        </w:rPr>
        <w:t xml:space="preserve">are </w:t>
      </w:r>
      <w:r w:rsidRPr="001634E0">
        <w:rPr>
          <w:rFonts w:ascii="Calibri" w:eastAsia="SimSun" w:hAnsi="Calibri" w:cs="Calibri"/>
          <w:bCs/>
          <w:szCs w:val="22"/>
          <w:lang w:val="en-US"/>
        </w:rPr>
        <w:t>fully-overlap</w:t>
      </w:r>
      <w:r w:rsidR="00E576EF">
        <w:rPr>
          <w:rFonts w:ascii="Calibri" w:eastAsia="SimSun" w:hAnsi="Calibri" w:cs="Calibri"/>
          <w:bCs/>
          <w:szCs w:val="22"/>
          <w:lang w:val="en-US"/>
        </w:rPr>
        <w:t>p</w:t>
      </w:r>
      <w:r>
        <w:rPr>
          <w:rFonts w:ascii="Calibri" w:eastAsia="SimSun" w:hAnsi="Calibri" w:cs="Calibri"/>
          <w:bCs/>
          <w:szCs w:val="22"/>
          <w:lang w:val="en-US"/>
        </w:rPr>
        <w:t>ed</w:t>
      </w:r>
      <w:r w:rsidRPr="001634E0">
        <w:rPr>
          <w:rFonts w:ascii="Calibri" w:eastAsia="SimSun" w:hAnsi="Calibri" w:cs="Calibri"/>
          <w:bCs/>
          <w:szCs w:val="22"/>
          <w:lang w:val="en-US"/>
        </w:rPr>
        <w:t xml:space="preserve"> with one of the 2 MG</w:t>
      </w:r>
      <w:r w:rsidRPr="001634E0">
        <w:rPr>
          <w:rFonts w:ascii="Calibri" w:hAnsi="Calibri" w:cs="Calibri"/>
          <w:bCs/>
          <w:szCs w:val="22"/>
          <w:lang w:val="en-US"/>
        </w:rPr>
        <w:t>s</w:t>
      </w:r>
      <w:r>
        <w:rPr>
          <w:rFonts w:ascii="Calibri" w:hAnsi="Calibri" w:cs="Calibri"/>
          <w:bCs/>
          <w:szCs w:val="22"/>
          <w:lang w:val="en-US"/>
        </w:rPr>
        <w:t xml:space="preserve"> (including both MGs)</w:t>
      </w:r>
      <w:r w:rsidRPr="001634E0">
        <w:rPr>
          <w:rFonts w:ascii="Calibri" w:hAnsi="Calibri" w:cs="Calibri"/>
          <w:bCs/>
          <w:szCs w:val="22"/>
          <w:lang w:val="en-US"/>
        </w:rPr>
        <w:t xml:space="preserve">, </w:t>
      </w:r>
    </w:p>
    <w:p w:rsidR="001634E0" w:rsidRPr="001634E0" w:rsidRDefault="00EA158C" w:rsidP="001634E0">
      <w:pPr>
        <w:pStyle w:val="ListParagraph"/>
        <w:numPr>
          <w:ilvl w:val="0"/>
          <w:numId w:val="8"/>
        </w:numPr>
        <w:rPr>
          <w:rFonts w:ascii="Calibri" w:eastAsia="SimSun" w:hAnsi="Calibri" w:cs="Calibri"/>
          <w:bCs/>
          <w:szCs w:val="22"/>
          <w:lang w:val="en-US"/>
        </w:rPr>
      </w:pPr>
      <w:r>
        <w:rPr>
          <w:rFonts w:ascii="Calibri" w:eastAsia="SimSun" w:hAnsi="Calibri" w:cs="Calibri"/>
          <w:bCs/>
          <w:szCs w:val="22"/>
          <w:lang w:val="en-US"/>
        </w:rPr>
        <w:t xml:space="preserve">Some </w:t>
      </w:r>
      <w:r w:rsidR="001634E0" w:rsidRPr="001634E0">
        <w:rPr>
          <w:rFonts w:ascii="Calibri" w:eastAsia="SimSun" w:hAnsi="Calibri" w:cs="Calibri"/>
          <w:bCs/>
          <w:szCs w:val="22"/>
          <w:lang w:val="en-US"/>
        </w:rPr>
        <w:t xml:space="preserve">SMTC </w:t>
      </w:r>
      <w:r w:rsidR="001634E0">
        <w:rPr>
          <w:rFonts w:ascii="Calibri" w:eastAsia="SimSun" w:hAnsi="Calibri" w:cs="Calibri"/>
          <w:bCs/>
          <w:szCs w:val="22"/>
          <w:lang w:val="en-US"/>
        </w:rPr>
        <w:t>occasions</w:t>
      </w:r>
      <w:r w:rsidR="001634E0" w:rsidRPr="001634E0">
        <w:rPr>
          <w:rFonts w:ascii="Calibri" w:eastAsia="SimSun" w:hAnsi="Calibri" w:cs="Calibri"/>
          <w:bCs/>
          <w:szCs w:val="22"/>
          <w:lang w:val="en-US"/>
        </w:rPr>
        <w:t xml:space="preserve"> </w:t>
      </w:r>
      <w:r w:rsidR="001634E0">
        <w:rPr>
          <w:rFonts w:ascii="Calibri" w:eastAsia="SimSun" w:hAnsi="Calibri" w:cs="Calibri"/>
          <w:bCs/>
          <w:szCs w:val="22"/>
          <w:lang w:val="en-US"/>
        </w:rPr>
        <w:t>are non-overlapped</w:t>
      </w:r>
      <w:r w:rsidR="001634E0" w:rsidRPr="001634E0">
        <w:rPr>
          <w:rFonts w:ascii="Calibri" w:eastAsia="SimSun" w:hAnsi="Calibri" w:cs="Calibri"/>
          <w:bCs/>
          <w:szCs w:val="22"/>
          <w:lang w:val="en-US"/>
        </w:rPr>
        <w:t xml:space="preserve"> </w:t>
      </w:r>
      <w:r>
        <w:rPr>
          <w:rFonts w:ascii="Calibri" w:eastAsia="SimSun" w:hAnsi="Calibri" w:cs="Calibri"/>
          <w:bCs/>
          <w:szCs w:val="22"/>
          <w:lang w:val="en-US"/>
        </w:rPr>
        <w:t>with</w:t>
      </w:r>
      <w:r w:rsidR="001634E0" w:rsidRPr="001634E0">
        <w:rPr>
          <w:rFonts w:ascii="Calibri" w:eastAsia="SimSun" w:hAnsi="Calibri" w:cs="Calibri"/>
          <w:bCs/>
          <w:szCs w:val="22"/>
          <w:lang w:val="en-US"/>
        </w:rPr>
        <w:t xml:space="preserve"> MG</w:t>
      </w:r>
      <w:r w:rsidR="001634E0" w:rsidRPr="001634E0">
        <w:rPr>
          <w:rFonts w:ascii="Calibri" w:hAnsi="Calibri" w:cs="Calibri"/>
          <w:bCs/>
          <w:szCs w:val="22"/>
          <w:lang w:val="en-US"/>
        </w:rPr>
        <w:t>s</w:t>
      </w:r>
      <w:r>
        <w:rPr>
          <w:rFonts w:ascii="Calibri" w:hAnsi="Calibri" w:cs="Calibri"/>
          <w:bCs/>
          <w:szCs w:val="22"/>
          <w:lang w:val="en-US"/>
        </w:rPr>
        <w:t xml:space="preserve"> and some are not</w:t>
      </w:r>
    </w:p>
    <w:p w:rsidR="00337004" w:rsidRPr="001634E0" w:rsidRDefault="001634E0" w:rsidP="00337004">
      <w:pPr>
        <w:pStyle w:val="Caption"/>
        <w:rPr>
          <w:rFonts w:asciiTheme="minorHAnsi" w:hAnsiTheme="minorHAnsi" w:cstheme="minorHAnsi"/>
          <w:bCs/>
        </w:rPr>
      </w:pPr>
      <w:bookmarkStart w:id="21" w:name="_Ref85360814"/>
      <w:r w:rsidRPr="001634E0">
        <w:rPr>
          <w:rFonts w:asciiTheme="minorHAnsi" w:hAnsiTheme="minorHAnsi" w:cstheme="minorHAnsi"/>
          <w:bCs/>
        </w:rPr>
        <w:t xml:space="preserve">Proposal </w:t>
      </w:r>
      <w:r w:rsidRPr="001634E0">
        <w:rPr>
          <w:rFonts w:asciiTheme="minorHAnsi" w:hAnsiTheme="minorHAnsi" w:cstheme="minorHAnsi"/>
          <w:bCs/>
        </w:rPr>
        <w:fldChar w:fldCharType="begin"/>
      </w:r>
      <w:r w:rsidRPr="001634E0">
        <w:rPr>
          <w:rFonts w:asciiTheme="minorHAnsi" w:hAnsiTheme="minorHAnsi" w:cstheme="minorHAnsi"/>
          <w:bCs/>
        </w:rPr>
        <w:instrText xml:space="preserve"> SEQ Proposal \* ARABIC </w:instrText>
      </w:r>
      <w:r w:rsidRPr="001634E0">
        <w:rPr>
          <w:rFonts w:asciiTheme="minorHAnsi" w:hAnsiTheme="minorHAnsi" w:cstheme="minorHAnsi"/>
          <w:bCs/>
        </w:rPr>
        <w:fldChar w:fldCharType="separate"/>
      </w:r>
      <w:r w:rsidR="0075052C">
        <w:rPr>
          <w:rFonts w:asciiTheme="minorHAnsi" w:hAnsiTheme="minorHAnsi" w:cstheme="minorHAnsi"/>
          <w:bCs/>
          <w:noProof/>
        </w:rPr>
        <w:t>11</w:t>
      </w:r>
      <w:r w:rsidRPr="001634E0">
        <w:rPr>
          <w:rFonts w:asciiTheme="minorHAnsi" w:hAnsiTheme="minorHAnsi" w:cstheme="minorHAnsi"/>
          <w:bCs/>
        </w:rPr>
        <w:fldChar w:fldCharType="end"/>
      </w:r>
      <w:r w:rsidRPr="001634E0">
        <w:rPr>
          <w:rFonts w:asciiTheme="minorHAnsi" w:hAnsiTheme="minorHAnsi" w:cstheme="minorHAnsi"/>
          <w:bCs/>
        </w:rPr>
        <w:t xml:space="preserve">: </w:t>
      </w:r>
      <w:r w:rsidR="00337004" w:rsidRPr="001634E0">
        <w:rPr>
          <w:rFonts w:asciiTheme="minorHAnsi" w:hAnsiTheme="minorHAnsi" w:cstheme="minorHAnsi"/>
          <w:bCs/>
        </w:rPr>
        <w:t>For intra-frequency measurement delay, RAN4 to further study the following 3 cases for concurrent gaps:</w:t>
      </w:r>
    </w:p>
    <w:p w:rsidR="00337004" w:rsidRPr="001634E0" w:rsidRDefault="00337004" w:rsidP="00337004">
      <w:pPr>
        <w:pStyle w:val="ListParagraph"/>
        <w:numPr>
          <w:ilvl w:val="0"/>
          <w:numId w:val="7"/>
        </w:numPr>
        <w:rPr>
          <w:rFonts w:asciiTheme="minorHAnsi" w:eastAsia="SimSun" w:hAnsiTheme="minorHAnsi" w:cstheme="minorHAnsi"/>
          <w:b/>
          <w:bCs/>
        </w:rPr>
      </w:pPr>
      <w:r w:rsidRPr="001634E0">
        <w:rPr>
          <w:rFonts w:asciiTheme="minorHAnsi" w:eastAsia="SimSun" w:hAnsiTheme="minorHAnsi" w:cstheme="minorHAnsi"/>
          <w:b/>
          <w:bCs/>
        </w:rPr>
        <w:t xml:space="preserve">All SMTC occasions are non-overlapped with any of the 2 MGs, </w:t>
      </w:r>
    </w:p>
    <w:p w:rsidR="00337004" w:rsidRDefault="00337004" w:rsidP="00337004">
      <w:pPr>
        <w:pStyle w:val="ListParagraph"/>
        <w:numPr>
          <w:ilvl w:val="0"/>
          <w:numId w:val="7"/>
        </w:numPr>
        <w:rPr>
          <w:rFonts w:asciiTheme="minorHAnsi" w:eastAsia="SimSun" w:hAnsiTheme="minorHAnsi" w:cstheme="minorHAnsi"/>
          <w:b/>
          <w:bCs/>
        </w:rPr>
      </w:pPr>
      <w:r w:rsidRPr="001634E0">
        <w:rPr>
          <w:rFonts w:asciiTheme="minorHAnsi" w:eastAsia="SimSun" w:hAnsiTheme="minorHAnsi" w:cstheme="minorHAnsi"/>
          <w:b/>
          <w:bCs/>
        </w:rPr>
        <w:t>All SMTC occasions are fully-overlap</w:t>
      </w:r>
      <w:r>
        <w:rPr>
          <w:rFonts w:asciiTheme="minorHAnsi" w:eastAsia="SimSun" w:hAnsiTheme="minorHAnsi" w:cstheme="minorHAnsi"/>
          <w:b/>
          <w:bCs/>
        </w:rPr>
        <w:t>p</w:t>
      </w:r>
      <w:r w:rsidRPr="001634E0">
        <w:rPr>
          <w:rFonts w:asciiTheme="minorHAnsi" w:eastAsia="SimSun" w:hAnsiTheme="minorHAnsi" w:cstheme="minorHAnsi"/>
          <w:b/>
          <w:bCs/>
        </w:rPr>
        <w:t xml:space="preserve">ed with one of the 2 MGs (including both MGs), </w:t>
      </w:r>
    </w:p>
    <w:bookmarkEnd w:id="21"/>
    <w:p w:rsidR="001634E0" w:rsidRPr="00F93FE6" w:rsidRDefault="00F93FE6" w:rsidP="00F93FE6">
      <w:pPr>
        <w:pStyle w:val="ListParagraph"/>
        <w:numPr>
          <w:ilvl w:val="0"/>
          <w:numId w:val="7"/>
        </w:numPr>
        <w:rPr>
          <w:rFonts w:asciiTheme="minorHAnsi" w:eastAsia="SimSun" w:hAnsiTheme="minorHAnsi" w:cstheme="minorHAnsi"/>
          <w:b/>
          <w:bCs/>
        </w:rPr>
      </w:pPr>
      <w:r w:rsidRPr="00F93FE6">
        <w:rPr>
          <w:rFonts w:asciiTheme="minorHAnsi" w:eastAsia="SimSun" w:hAnsiTheme="minorHAnsi" w:cstheme="minorHAnsi"/>
          <w:b/>
          <w:bCs/>
        </w:rPr>
        <w:t>Some SMTC occasions are non-overlapped with MGs and some are not</w:t>
      </w:r>
    </w:p>
    <w:p w:rsidR="00794C28" w:rsidRPr="00F93FE6" w:rsidRDefault="00794C28" w:rsidP="001634E0">
      <w:pPr>
        <w:pStyle w:val="Caption"/>
        <w:rPr>
          <w:rFonts w:ascii="Calibri" w:hAnsi="Calibri" w:cs="Calibri"/>
          <w:b w:val="0"/>
          <w:bCs/>
          <w:szCs w:val="22"/>
        </w:rPr>
      </w:pPr>
    </w:p>
    <w:p w:rsidR="001634E0" w:rsidRDefault="001634E0" w:rsidP="001634E0">
      <w:pPr>
        <w:pStyle w:val="ListParagraph"/>
        <w:numPr>
          <w:ilvl w:val="0"/>
          <w:numId w:val="7"/>
        </w:numPr>
        <w:jc w:val="both"/>
        <w:rPr>
          <w:rFonts w:ascii="Calibri" w:eastAsia="SimSun" w:hAnsi="Calibri" w:cs="Calibri"/>
          <w:bCs/>
          <w:szCs w:val="22"/>
          <w:lang w:val="en-US"/>
        </w:rPr>
      </w:pPr>
      <w:r w:rsidRPr="00E76DCD">
        <w:rPr>
          <w:rFonts w:ascii="Calibri" w:eastAsia="SimSun" w:hAnsi="Calibri" w:cs="Calibri"/>
          <w:bCs/>
          <w:szCs w:val="22"/>
          <w:u w:val="single"/>
          <w:lang w:val="en-US"/>
        </w:rPr>
        <w:t>Int</w:t>
      </w:r>
      <w:r>
        <w:rPr>
          <w:rFonts w:ascii="Calibri" w:eastAsia="SimSun" w:hAnsi="Calibri" w:cs="Calibri"/>
          <w:bCs/>
          <w:szCs w:val="22"/>
          <w:u w:val="single"/>
          <w:lang w:val="en-US"/>
        </w:rPr>
        <w:t>er</w:t>
      </w:r>
      <w:r w:rsidRPr="00E76DCD">
        <w:rPr>
          <w:rFonts w:ascii="Calibri" w:eastAsia="SimSun" w:hAnsi="Calibri" w:cs="Calibri"/>
          <w:bCs/>
          <w:szCs w:val="22"/>
          <w:u w:val="single"/>
          <w:lang w:val="en-US"/>
        </w:rPr>
        <w:t>-frequency measurement</w:t>
      </w:r>
      <w:r>
        <w:rPr>
          <w:rFonts w:ascii="Calibri" w:eastAsia="SimSun" w:hAnsi="Calibri" w:cs="Calibri"/>
          <w:bCs/>
          <w:szCs w:val="22"/>
          <w:lang w:val="en-US"/>
        </w:rPr>
        <w:t>:</w:t>
      </w:r>
    </w:p>
    <w:p w:rsidR="001634E0" w:rsidRPr="001634E0" w:rsidRDefault="001634E0" w:rsidP="001634E0">
      <w:pPr>
        <w:pStyle w:val="ListParagraph"/>
        <w:rPr>
          <w:rFonts w:ascii="Calibri" w:eastAsia="SimSun" w:hAnsi="Calibri" w:cs="Calibri"/>
          <w:bCs/>
          <w:szCs w:val="22"/>
          <w:lang w:val="en-US"/>
        </w:rPr>
      </w:pPr>
    </w:p>
    <w:p w:rsidR="001634E0" w:rsidRDefault="001634E0" w:rsidP="001634E0">
      <w:pPr>
        <w:pStyle w:val="ListParagraph"/>
        <w:numPr>
          <w:ilvl w:val="1"/>
          <w:numId w:val="7"/>
        </w:numPr>
        <w:jc w:val="both"/>
        <w:rPr>
          <w:rFonts w:ascii="Calibri" w:eastAsia="SimSun" w:hAnsi="Calibri" w:cs="Calibri"/>
          <w:bCs/>
          <w:szCs w:val="22"/>
          <w:lang w:val="en-US"/>
        </w:rPr>
      </w:pPr>
      <w:r>
        <w:rPr>
          <w:rFonts w:ascii="Calibri" w:eastAsia="SimSun" w:hAnsi="Calibri" w:cs="Calibri"/>
          <w:bCs/>
          <w:szCs w:val="22"/>
          <w:lang w:val="en-US"/>
        </w:rPr>
        <w:t>A clear indication on which MGRP/CSSF value should be adopted</w:t>
      </w:r>
      <w:r w:rsidR="003D3565">
        <w:rPr>
          <w:rFonts w:ascii="Calibri" w:eastAsia="SimSun" w:hAnsi="Calibri" w:cs="Calibri"/>
          <w:bCs/>
          <w:szCs w:val="22"/>
          <w:lang w:val="en-US"/>
        </w:rPr>
        <w:t xml:space="preserve"> is needed</w:t>
      </w:r>
      <w:r>
        <w:rPr>
          <w:rFonts w:ascii="Calibri" w:eastAsia="SimSun" w:hAnsi="Calibri" w:cs="Calibri"/>
          <w:bCs/>
          <w:szCs w:val="22"/>
          <w:lang w:val="en-US"/>
        </w:rPr>
        <w:t xml:space="preserve"> if the multiple concurrent gaps have different MGRP/CSSF.</w:t>
      </w:r>
    </w:p>
    <w:p w:rsidR="00794C28" w:rsidRPr="001634E0" w:rsidRDefault="001634E0" w:rsidP="00794C28">
      <w:pPr>
        <w:pStyle w:val="ListParagraph"/>
        <w:numPr>
          <w:ilvl w:val="1"/>
          <w:numId w:val="7"/>
        </w:numPr>
        <w:jc w:val="both"/>
        <w:rPr>
          <w:rFonts w:ascii="Calibri" w:eastAsia="SimSun" w:hAnsi="Calibri" w:cs="Calibri"/>
          <w:bCs/>
          <w:szCs w:val="22"/>
          <w:lang w:val="en-US"/>
        </w:rPr>
      </w:pPr>
      <w:r>
        <w:rPr>
          <w:rFonts w:ascii="Calibri" w:eastAsia="SimSun" w:hAnsi="Calibri" w:cs="Calibri"/>
          <w:bCs/>
          <w:szCs w:val="22"/>
          <w:lang w:val="en-US"/>
        </w:rPr>
        <w:lastRenderedPageBreak/>
        <w:t>When 2 gaps collide and we follow the priority rule, it means that UE may not be able to measurement the target frequency in every gap occasion if the target frequency is associated to a lower priority measurement gap. In other words, gap occasions are punctured by other higher priority gap(s). A modification on the Kp factor is needed.</w:t>
      </w:r>
    </w:p>
    <w:p w:rsidR="009572CF" w:rsidRPr="001634E0" w:rsidRDefault="001634E0" w:rsidP="009572CF">
      <w:pPr>
        <w:pStyle w:val="Caption"/>
        <w:jc w:val="both"/>
        <w:rPr>
          <w:rFonts w:asciiTheme="minorHAnsi" w:hAnsiTheme="minorHAnsi" w:cstheme="minorHAnsi"/>
          <w:bCs/>
        </w:rPr>
      </w:pPr>
      <w:bookmarkStart w:id="22" w:name="_Ref85360815"/>
      <w:r w:rsidRPr="001634E0">
        <w:rPr>
          <w:rFonts w:asciiTheme="minorHAnsi" w:hAnsiTheme="minorHAnsi" w:cstheme="minorHAnsi"/>
          <w:bCs/>
        </w:rPr>
        <w:t xml:space="preserve">Proposal </w:t>
      </w:r>
      <w:r w:rsidRPr="001634E0">
        <w:rPr>
          <w:rFonts w:asciiTheme="minorHAnsi" w:hAnsiTheme="minorHAnsi" w:cstheme="minorHAnsi"/>
          <w:bCs/>
        </w:rPr>
        <w:fldChar w:fldCharType="begin"/>
      </w:r>
      <w:r w:rsidRPr="001634E0">
        <w:rPr>
          <w:rFonts w:asciiTheme="minorHAnsi" w:hAnsiTheme="minorHAnsi" w:cstheme="minorHAnsi"/>
          <w:bCs/>
        </w:rPr>
        <w:instrText xml:space="preserve"> SEQ Proposal \* ARABIC </w:instrText>
      </w:r>
      <w:r w:rsidRPr="001634E0">
        <w:rPr>
          <w:rFonts w:asciiTheme="minorHAnsi" w:hAnsiTheme="minorHAnsi" w:cstheme="minorHAnsi"/>
          <w:bCs/>
        </w:rPr>
        <w:fldChar w:fldCharType="separate"/>
      </w:r>
      <w:r w:rsidR="0075052C">
        <w:rPr>
          <w:rFonts w:asciiTheme="minorHAnsi" w:hAnsiTheme="minorHAnsi" w:cstheme="minorHAnsi"/>
          <w:bCs/>
          <w:noProof/>
        </w:rPr>
        <w:t>12</w:t>
      </w:r>
      <w:r w:rsidRPr="001634E0">
        <w:rPr>
          <w:rFonts w:asciiTheme="minorHAnsi" w:hAnsiTheme="minorHAnsi" w:cstheme="minorHAnsi"/>
          <w:bCs/>
        </w:rPr>
        <w:fldChar w:fldCharType="end"/>
      </w:r>
      <w:r w:rsidRPr="001634E0">
        <w:rPr>
          <w:rFonts w:asciiTheme="minorHAnsi" w:hAnsiTheme="minorHAnsi" w:cstheme="minorHAnsi"/>
          <w:bCs/>
        </w:rPr>
        <w:t>: For int</w:t>
      </w:r>
      <w:r>
        <w:rPr>
          <w:rFonts w:asciiTheme="minorHAnsi" w:hAnsiTheme="minorHAnsi" w:cstheme="minorHAnsi"/>
          <w:bCs/>
        </w:rPr>
        <w:t>er</w:t>
      </w:r>
      <w:r w:rsidRPr="001634E0">
        <w:rPr>
          <w:rFonts w:asciiTheme="minorHAnsi" w:hAnsiTheme="minorHAnsi" w:cstheme="minorHAnsi"/>
          <w:bCs/>
        </w:rPr>
        <w:t xml:space="preserve">-frequency measurement delay, </w:t>
      </w:r>
      <w:r>
        <w:rPr>
          <w:rFonts w:asciiTheme="minorHAnsi" w:hAnsiTheme="minorHAnsi" w:cstheme="minorHAnsi"/>
          <w:bCs/>
        </w:rPr>
        <w:t xml:space="preserve">add a clear indication in the requirement on </w:t>
      </w:r>
      <w:r>
        <w:rPr>
          <w:rFonts w:ascii="Calibri" w:hAnsi="Calibri" w:cs="Calibri"/>
          <w:bCs/>
          <w:szCs w:val="22"/>
          <w:lang w:val="en-US"/>
        </w:rPr>
        <w:t>which MGRP/CSSF value should be</w:t>
      </w:r>
      <w:r w:rsidR="003D3565">
        <w:rPr>
          <w:rFonts w:ascii="Calibri" w:hAnsi="Calibri" w:cs="Calibri"/>
          <w:bCs/>
          <w:szCs w:val="22"/>
          <w:lang w:val="en-US"/>
        </w:rPr>
        <w:t xml:space="preserve"> adopted. FFS on how to handle the gap colliding case.</w:t>
      </w:r>
      <w:bookmarkEnd w:id="22"/>
      <w:r w:rsidR="009572CF" w:rsidRPr="009572CF">
        <w:rPr>
          <w:rFonts w:asciiTheme="minorHAnsi" w:hAnsiTheme="minorHAnsi" w:cstheme="minorHAnsi"/>
          <w:bCs/>
        </w:rPr>
        <w:t xml:space="preserve"> </w:t>
      </w:r>
    </w:p>
    <w:p w:rsidR="009572CF" w:rsidRPr="00077A5D" w:rsidRDefault="009572CF" w:rsidP="009572CF">
      <w:pPr>
        <w:jc w:val="both"/>
        <w:rPr>
          <w:rFonts w:ascii="Calibri" w:eastAsia="SimSun" w:hAnsi="Calibri" w:cs="Calibri"/>
          <w:b/>
          <w:bCs/>
          <w:i/>
          <w:szCs w:val="22"/>
        </w:rPr>
      </w:pPr>
      <w:r w:rsidRPr="00077A5D">
        <w:rPr>
          <w:rFonts w:ascii="Calibri" w:eastAsia="SimSun" w:hAnsi="Calibri" w:cs="Calibri"/>
          <w:b/>
          <w:bCs/>
          <w:i/>
          <w:szCs w:val="22"/>
        </w:rPr>
        <w:t xml:space="preserve"> </w:t>
      </w:r>
    </w:p>
    <w:p w:rsidR="009572CF" w:rsidRPr="00077A5D" w:rsidRDefault="009572CF" w:rsidP="009572CF">
      <w:pPr>
        <w:pStyle w:val="Heading1"/>
        <w:numPr>
          <w:ilvl w:val="0"/>
          <w:numId w:val="1"/>
        </w:numPr>
        <w:ind w:hanging="720"/>
        <w:rPr>
          <w:rFonts w:ascii="Calibri" w:eastAsiaTheme="minorEastAsia" w:hAnsi="Calibri" w:cs="Calibri"/>
          <w:b/>
          <w:sz w:val="22"/>
          <w:szCs w:val="22"/>
          <w:lang w:val="en-US" w:eastAsia="zh-TW"/>
        </w:rPr>
      </w:pPr>
      <w:r>
        <w:rPr>
          <w:rFonts w:ascii="Calibri" w:eastAsiaTheme="minorEastAsia" w:hAnsi="Calibri" w:cs="Calibri"/>
          <w:b/>
          <w:sz w:val="22"/>
          <w:szCs w:val="22"/>
          <w:lang w:val="en-US" w:eastAsia="zh-TW"/>
        </w:rPr>
        <w:t>Others</w:t>
      </w:r>
    </w:p>
    <w:p w:rsidR="009572CF" w:rsidRPr="00077A5D" w:rsidRDefault="009572CF" w:rsidP="009572CF">
      <w:pPr>
        <w:jc w:val="both"/>
        <w:rPr>
          <w:rFonts w:ascii="Calibri" w:eastAsiaTheme="minorEastAsia" w:hAnsi="Calibri" w:cs="Calibri"/>
          <w:lang w:val="en-US" w:eastAsia="zh-CN"/>
        </w:rPr>
      </w:pPr>
      <w:r w:rsidRPr="00077A5D">
        <w:rPr>
          <w:rFonts w:ascii="Calibri" w:eastAsiaTheme="minorEastAsia" w:hAnsi="Calibri" w:cs="Calibri"/>
          <w:lang w:val="en-US" w:eastAsia="zh-CN"/>
        </w:rPr>
        <w:t>The open issues and agreements in [1] are captured below:</w:t>
      </w:r>
      <w:r>
        <w:rPr>
          <w:rFonts w:ascii="Calibri" w:eastAsiaTheme="minorEastAsia" w:hAnsi="Calibri" w:cs="Calibri"/>
          <w:lang w:val="en-US" w:eastAsia="zh-CN"/>
        </w:rPr>
        <w:t xml:space="preserve"> (Discussion on joint requirements are provided in another paper)</w:t>
      </w:r>
    </w:p>
    <w:tbl>
      <w:tblPr>
        <w:tblStyle w:val="TableGrid"/>
        <w:tblW w:w="0" w:type="auto"/>
        <w:tblInd w:w="720" w:type="dxa"/>
        <w:tblLook w:val="04A0" w:firstRow="1" w:lastRow="0" w:firstColumn="1" w:lastColumn="0" w:noHBand="0" w:noVBand="1"/>
      </w:tblPr>
      <w:tblGrid>
        <w:gridCol w:w="8909"/>
      </w:tblGrid>
      <w:tr w:rsidR="009572CF" w:rsidRPr="00077A5D" w:rsidTr="00267B7C">
        <w:tc>
          <w:tcPr>
            <w:tcW w:w="9629" w:type="dxa"/>
          </w:tcPr>
          <w:p w:rsidR="009572CF" w:rsidRDefault="009572CF" w:rsidP="009572CF">
            <w:pPr>
              <w:pStyle w:val="Heading2"/>
              <w:spacing w:after="120"/>
              <w:outlineLvl w:val="1"/>
              <w:rPr>
                <w:rFonts w:asciiTheme="minorHAnsi" w:hAnsiTheme="minorHAnsi" w:cstheme="minorHAnsi"/>
                <w:b/>
                <w:sz w:val="20"/>
                <w:szCs w:val="20"/>
                <w:u w:val="single"/>
              </w:rPr>
            </w:pPr>
            <w:r>
              <w:rPr>
                <w:rFonts w:asciiTheme="minorHAnsi" w:hAnsiTheme="minorHAnsi" w:cstheme="minorHAnsi"/>
                <w:b/>
                <w:sz w:val="20"/>
                <w:szCs w:val="20"/>
                <w:u w:val="single"/>
              </w:rPr>
              <w:t>Issue 8-1: Transition period for gaps configuration/ reconfiguration</w:t>
            </w:r>
          </w:p>
          <w:p w:rsidR="009572CF" w:rsidRDefault="009572CF" w:rsidP="009572CF">
            <w:pPr>
              <w:pStyle w:val="ListParagraph"/>
              <w:numPr>
                <w:ilvl w:val="0"/>
                <w:numId w:val="6"/>
              </w:numPr>
              <w:spacing w:after="120"/>
              <w:jc w:val="both"/>
              <w:rPr>
                <w:rFonts w:asciiTheme="minorHAnsi" w:eastAsia="新細明體" w:hAnsiTheme="minorHAnsi" w:cstheme="minorHAnsi"/>
                <w:color w:val="0D0D0D"/>
                <w:lang w:eastAsia="zh-TW"/>
              </w:rPr>
            </w:pPr>
            <w:r>
              <w:rPr>
                <w:rFonts w:asciiTheme="minorHAnsi" w:eastAsia="新細明體" w:hAnsiTheme="minorHAnsi" w:cstheme="minorHAnsi"/>
                <w:color w:val="0D0D0D"/>
                <w:lang w:eastAsia="zh-TW"/>
              </w:rPr>
              <w:t>Open issue:</w:t>
            </w:r>
          </w:p>
          <w:p w:rsidR="009572CF" w:rsidRDefault="009572CF" w:rsidP="009572CF">
            <w:pPr>
              <w:pStyle w:val="ListParagraph"/>
              <w:numPr>
                <w:ilvl w:val="1"/>
                <w:numId w:val="6"/>
              </w:numPr>
              <w:spacing w:after="120"/>
              <w:jc w:val="both"/>
              <w:rPr>
                <w:rFonts w:asciiTheme="minorHAnsi" w:eastAsia="新細明體" w:hAnsiTheme="minorHAnsi" w:cstheme="minorHAnsi"/>
                <w:color w:val="0D0D0D"/>
                <w:lang w:eastAsia="zh-TW"/>
              </w:rPr>
            </w:pPr>
            <w:r>
              <w:rPr>
                <w:rFonts w:asciiTheme="minorHAnsi" w:eastAsia="新細明體" w:hAnsiTheme="minorHAnsi" w:cstheme="minorHAnsi"/>
                <w:color w:val="0D0D0D"/>
                <w:lang w:eastAsia="zh-TW"/>
              </w:rPr>
              <w:t>Option 1: Introduce a transition period for gap configuration/deconfiguration</w:t>
            </w:r>
          </w:p>
          <w:p w:rsidR="009572CF" w:rsidRDefault="009572CF" w:rsidP="009572CF">
            <w:pPr>
              <w:pStyle w:val="ListParagraph"/>
              <w:numPr>
                <w:ilvl w:val="2"/>
                <w:numId w:val="6"/>
              </w:numPr>
              <w:spacing w:after="120"/>
              <w:rPr>
                <w:rFonts w:asciiTheme="minorHAnsi" w:eastAsia="新細明體" w:hAnsiTheme="minorHAnsi" w:cstheme="minorHAnsi"/>
                <w:color w:val="0D0D0D"/>
                <w:lang w:eastAsia="zh-TW"/>
              </w:rPr>
            </w:pPr>
            <w:r>
              <w:rPr>
                <w:rFonts w:asciiTheme="minorHAnsi" w:eastAsia="新細明體" w:hAnsiTheme="minorHAnsi" w:cstheme="minorHAnsi"/>
                <w:color w:val="0D0D0D"/>
                <w:lang w:eastAsia="zh-TW"/>
              </w:rPr>
              <w:t>After the concurrent gap application time, the measurement will be performed immediately for the MOs which could not be performed within legacy MG but can be within concurrent gaps.</w:t>
            </w:r>
          </w:p>
          <w:p w:rsidR="009572CF" w:rsidRDefault="009572CF" w:rsidP="009572CF">
            <w:pPr>
              <w:pStyle w:val="ListParagraph"/>
              <w:numPr>
                <w:ilvl w:val="2"/>
                <w:numId w:val="6"/>
              </w:numPr>
              <w:spacing w:after="120"/>
              <w:rPr>
                <w:rFonts w:asciiTheme="minorHAnsi" w:eastAsia="新細明體" w:hAnsiTheme="minorHAnsi" w:cstheme="minorHAnsi"/>
                <w:color w:val="0D0D0D"/>
                <w:lang w:eastAsia="zh-TW"/>
              </w:rPr>
            </w:pPr>
            <w:r>
              <w:rPr>
                <w:rFonts w:asciiTheme="minorHAnsi" w:eastAsia="新細明體" w:hAnsiTheme="minorHAnsi" w:cstheme="minorHAnsi"/>
                <w:color w:val="0D0D0D"/>
                <w:lang w:eastAsia="zh-TW"/>
              </w:rPr>
              <w:t>After concurrent gaps deconfiguration, both NW and UE should have the same understanding on when data will be scheduled on the disabled MG occasions.</w:t>
            </w:r>
          </w:p>
          <w:p w:rsidR="009572CF" w:rsidRDefault="009572CF" w:rsidP="009572CF">
            <w:pPr>
              <w:pStyle w:val="ListParagraph"/>
              <w:numPr>
                <w:ilvl w:val="2"/>
                <w:numId w:val="6"/>
              </w:numPr>
              <w:spacing w:after="120"/>
              <w:rPr>
                <w:rFonts w:asciiTheme="minorHAnsi" w:eastAsia="新細明體" w:hAnsiTheme="minorHAnsi" w:cstheme="minorHAnsi"/>
                <w:color w:val="0D0D0D"/>
                <w:lang w:eastAsia="zh-TW"/>
              </w:rPr>
            </w:pPr>
            <w:r>
              <w:rPr>
                <w:rFonts w:asciiTheme="minorHAnsi" w:eastAsia="新細明體" w:hAnsiTheme="minorHAnsi" w:cstheme="minorHAnsi"/>
                <w:color w:val="0D0D0D"/>
                <w:lang w:eastAsia="zh-TW"/>
              </w:rPr>
              <w:t>After concurrent gaps deconfiguration application time, data scheduling is expected on the disabled MG’s time occasions</w:t>
            </w:r>
          </w:p>
          <w:p w:rsidR="009572CF" w:rsidRDefault="009572CF" w:rsidP="009572CF">
            <w:pPr>
              <w:pStyle w:val="ListParagraph"/>
              <w:numPr>
                <w:ilvl w:val="1"/>
                <w:numId w:val="6"/>
              </w:numPr>
              <w:spacing w:after="120"/>
              <w:rPr>
                <w:rFonts w:asciiTheme="minorHAnsi" w:eastAsia="新細明體" w:hAnsiTheme="minorHAnsi" w:cstheme="minorHAnsi"/>
                <w:color w:val="0D0D0D"/>
                <w:lang w:eastAsia="zh-TW"/>
              </w:rPr>
            </w:pPr>
            <w:r>
              <w:rPr>
                <w:rFonts w:asciiTheme="minorHAnsi" w:eastAsia="新細明體" w:hAnsiTheme="minorHAnsi" w:cstheme="minorHAnsi"/>
                <w:color w:val="0D0D0D"/>
                <w:lang w:eastAsia="zh-TW"/>
              </w:rPr>
              <w:t>Option 2: Do not introduce a transition period for gap configuration/deconfiguration</w:t>
            </w:r>
          </w:p>
          <w:p w:rsidR="009572CF" w:rsidRDefault="009572CF" w:rsidP="009572CF">
            <w:pPr>
              <w:pStyle w:val="ListParagraph"/>
              <w:numPr>
                <w:ilvl w:val="1"/>
                <w:numId w:val="6"/>
              </w:numPr>
              <w:spacing w:after="120"/>
              <w:rPr>
                <w:rFonts w:asciiTheme="minorHAnsi" w:eastAsia="新細明體" w:hAnsiTheme="minorHAnsi" w:cstheme="minorHAnsi"/>
                <w:color w:val="0D0D0D"/>
                <w:lang w:eastAsia="zh-TW"/>
              </w:rPr>
            </w:pPr>
            <w:r>
              <w:rPr>
                <w:rFonts w:asciiTheme="minorHAnsi" w:eastAsia="新細明體" w:hAnsiTheme="minorHAnsi" w:cstheme="minorHAnsi"/>
                <w:color w:val="0D0D0D"/>
                <w:lang w:eastAsia="zh-TW"/>
              </w:rPr>
              <w:t>Option2a: Do not introduce a transition period if it’s agreed the RRC processing time is sufficient for gap configuration/deconfiguration.</w:t>
            </w:r>
          </w:p>
          <w:p w:rsidR="009572CF" w:rsidRDefault="009572CF" w:rsidP="009572CF">
            <w:pPr>
              <w:pStyle w:val="Heading2"/>
              <w:spacing w:after="120"/>
              <w:outlineLvl w:val="1"/>
              <w:rPr>
                <w:rFonts w:asciiTheme="minorHAnsi" w:hAnsiTheme="minorHAnsi" w:cstheme="minorHAnsi"/>
                <w:b/>
                <w:sz w:val="20"/>
                <w:szCs w:val="20"/>
                <w:u w:val="single"/>
              </w:rPr>
            </w:pPr>
            <w:r>
              <w:rPr>
                <w:rFonts w:asciiTheme="minorHAnsi" w:hAnsiTheme="minorHAnsi" w:cstheme="minorHAnsi"/>
                <w:b/>
                <w:sz w:val="20"/>
                <w:szCs w:val="20"/>
                <w:u w:val="single"/>
              </w:rPr>
              <w:t xml:space="preserve">Issue 8-2: Impact to other L1 measurements  </w:t>
            </w:r>
          </w:p>
          <w:p w:rsidR="009572CF" w:rsidRDefault="009572CF" w:rsidP="009572CF">
            <w:pPr>
              <w:pStyle w:val="ListParagraph"/>
              <w:numPr>
                <w:ilvl w:val="0"/>
                <w:numId w:val="6"/>
              </w:numPr>
              <w:spacing w:after="120"/>
              <w:jc w:val="both"/>
              <w:rPr>
                <w:rFonts w:asciiTheme="minorHAnsi" w:eastAsia="新細明體" w:hAnsiTheme="minorHAnsi" w:cstheme="minorHAnsi"/>
                <w:color w:val="0D0D0D"/>
                <w:lang w:eastAsia="zh-TW"/>
              </w:rPr>
            </w:pPr>
            <w:r>
              <w:rPr>
                <w:rFonts w:asciiTheme="minorHAnsi" w:eastAsia="新細明體" w:hAnsiTheme="minorHAnsi" w:cstheme="minorHAnsi"/>
                <w:color w:val="0D0D0D"/>
                <w:lang w:eastAsia="zh-TW"/>
              </w:rPr>
              <w:t>Open issue:</w:t>
            </w:r>
          </w:p>
          <w:p w:rsidR="009572CF" w:rsidRDefault="009572CF" w:rsidP="009572CF">
            <w:pPr>
              <w:pStyle w:val="ListParagraph"/>
              <w:numPr>
                <w:ilvl w:val="1"/>
                <w:numId w:val="6"/>
              </w:numPr>
              <w:spacing w:after="120"/>
              <w:jc w:val="both"/>
              <w:rPr>
                <w:rFonts w:asciiTheme="minorHAnsi" w:eastAsia="新細明體" w:hAnsiTheme="minorHAnsi" w:cstheme="minorHAnsi"/>
                <w:color w:val="0D0D0D"/>
                <w:lang w:eastAsia="zh-TW"/>
              </w:rPr>
            </w:pPr>
            <w:r>
              <w:rPr>
                <w:rFonts w:asciiTheme="minorHAnsi" w:eastAsia="新細明體" w:hAnsiTheme="minorHAnsi" w:cstheme="minorHAnsi"/>
                <w:color w:val="0D0D0D"/>
                <w:lang w:eastAsia="zh-TW"/>
              </w:rPr>
              <w:t>FFS whether define a suitable MGRP when multiple measurement gaps are configured for related measurement performance requirements</w:t>
            </w:r>
          </w:p>
          <w:p w:rsidR="009572CF" w:rsidRPr="00077A5D" w:rsidRDefault="009572CF" w:rsidP="009572CF">
            <w:pPr>
              <w:pStyle w:val="ListParagraph"/>
              <w:numPr>
                <w:ilvl w:val="1"/>
                <w:numId w:val="6"/>
              </w:numPr>
              <w:spacing w:after="120"/>
              <w:jc w:val="both"/>
              <w:rPr>
                <w:rFonts w:ascii="Calibri" w:eastAsiaTheme="minorEastAsia" w:hAnsi="Calibri" w:cs="Calibri"/>
                <w:lang w:val="en-US" w:eastAsia="zh-CN"/>
              </w:rPr>
            </w:pPr>
            <w:r>
              <w:rPr>
                <w:rFonts w:asciiTheme="minorHAnsi" w:eastAsia="新細明體" w:hAnsiTheme="minorHAnsi" w:cstheme="minorHAnsi"/>
                <w:color w:val="0D0D0D"/>
                <w:lang w:eastAsia="zh-TW"/>
              </w:rPr>
              <w:t>Companies are encouraged to bring more detail in the next meetings</w:t>
            </w:r>
          </w:p>
        </w:tc>
      </w:tr>
    </w:tbl>
    <w:p w:rsidR="001634E0" w:rsidRDefault="009572CF" w:rsidP="003D3565">
      <w:pPr>
        <w:pStyle w:val="Caption"/>
        <w:jc w:val="both"/>
        <w:rPr>
          <w:rFonts w:asciiTheme="minorHAnsi" w:hAnsiTheme="minorHAnsi" w:cstheme="minorHAnsi"/>
          <w:b w:val="0"/>
          <w:bCs/>
        </w:rPr>
      </w:pPr>
      <w:r w:rsidRPr="009572CF">
        <w:rPr>
          <w:rFonts w:asciiTheme="minorHAnsi" w:hAnsiTheme="minorHAnsi" w:cstheme="minorHAnsi"/>
          <w:b w:val="0"/>
          <w:bCs/>
        </w:rPr>
        <w:t>R</w:t>
      </w:r>
      <w:r>
        <w:rPr>
          <w:rFonts w:asciiTheme="minorHAnsi" w:hAnsiTheme="minorHAnsi" w:cstheme="minorHAnsi"/>
          <w:b w:val="0"/>
          <w:bCs/>
        </w:rPr>
        <w:t>egarding the transition period, our understanding is to directly follow the RRC processing delay. As Rel-15 UE should already be able to validate any measurement gap configuration change right after RRC processing delay, we do not see any problem to follow the same principle in concurrent gap case.</w:t>
      </w:r>
    </w:p>
    <w:p w:rsidR="009572CF" w:rsidRPr="009572CF" w:rsidRDefault="009572CF" w:rsidP="009572CF">
      <w:pPr>
        <w:pStyle w:val="Caption"/>
        <w:jc w:val="both"/>
        <w:rPr>
          <w:rFonts w:asciiTheme="minorHAnsi" w:hAnsiTheme="minorHAnsi" w:cstheme="minorHAnsi"/>
          <w:bCs/>
        </w:rPr>
      </w:pPr>
      <w:bookmarkStart w:id="23" w:name="_Ref85360816"/>
      <w:r w:rsidRPr="009572CF">
        <w:rPr>
          <w:rFonts w:asciiTheme="minorHAnsi" w:hAnsiTheme="minorHAnsi" w:cstheme="minorHAnsi"/>
          <w:bCs/>
        </w:rPr>
        <w:t xml:space="preserve">Proposal </w:t>
      </w:r>
      <w:r w:rsidRPr="009572CF">
        <w:rPr>
          <w:rFonts w:asciiTheme="minorHAnsi" w:hAnsiTheme="minorHAnsi" w:cstheme="minorHAnsi"/>
          <w:bCs/>
        </w:rPr>
        <w:fldChar w:fldCharType="begin"/>
      </w:r>
      <w:r w:rsidRPr="009572CF">
        <w:rPr>
          <w:rFonts w:asciiTheme="minorHAnsi" w:hAnsiTheme="minorHAnsi" w:cstheme="minorHAnsi"/>
          <w:bCs/>
        </w:rPr>
        <w:instrText xml:space="preserve"> SEQ Proposal \* ARABIC </w:instrText>
      </w:r>
      <w:r w:rsidRPr="009572CF">
        <w:rPr>
          <w:rFonts w:asciiTheme="minorHAnsi" w:hAnsiTheme="minorHAnsi" w:cstheme="minorHAnsi"/>
          <w:bCs/>
        </w:rPr>
        <w:fldChar w:fldCharType="separate"/>
      </w:r>
      <w:r w:rsidR="0075052C">
        <w:rPr>
          <w:rFonts w:asciiTheme="minorHAnsi" w:hAnsiTheme="minorHAnsi" w:cstheme="minorHAnsi"/>
          <w:bCs/>
          <w:noProof/>
        </w:rPr>
        <w:t>13</w:t>
      </w:r>
      <w:r w:rsidRPr="009572CF">
        <w:rPr>
          <w:rFonts w:asciiTheme="minorHAnsi" w:hAnsiTheme="minorHAnsi" w:cstheme="minorHAnsi"/>
          <w:bCs/>
        </w:rPr>
        <w:fldChar w:fldCharType="end"/>
      </w:r>
      <w:r w:rsidRPr="009572CF">
        <w:rPr>
          <w:rFonts w:asciiTheme="minorHAnsi" w:hAnsiTheme="minorHAnsi" w:cstheme="minorHAnsi"/>
          <w:bCs/>
        </w:rPr>
        <w:t>: Do not introduce a transition period for gap configuration/de</w:t>
      </w:r>
      <w:r>
        <w:rPr>
          <w:rFonts w:asciiTheme="minorHAnsi" w:hAnsiTheme="minorHAnsi" w:cstheme="minorHAnsi"/>
          <w:bCs/>
        </w:rPr>
        <w:t>-</w:t>
      </w:r>
      <w:r w:rsidRPr="009572CF">
        <w:rPr>
          <w:rFonts w:asciiTheme="minorHAnsi" w:hAnsiTheme="minorHAnsi" w:cstheme="minorHAnsi"/>
          <w:bCs/>
        </w:rPr>
        <w:t>configuration. Existing RRC processing time is sufficient.</w:t>
      </w:r>
      <w:bookmarkEnd w:id="23"/>
    </w:p>
    <w:p w:rsidR="00972F50" w:rsidRDefault="009572CF" w:rsidP="00A77CEC">
      <w:pPr>
        <w:jc w:val="both"/>
        <w:rPr>
          <w:rFonts w:ascii="Calibri" w:eastAsia="SimSun" w:hAnsi="Calibri" w:cs="Calibri"/>
          <w:bCs/>
          <w:szCs w:val="22"/>
        </w:rPr>
      </w:pPr>
      <w:r>
        <w:rPr>
          <w:rFonts w:ascii="Calibri" w:eastAsia="SimSun" w:hAnsi="Calibri" w:cs="Calibri"/>
          <w:bCs/>
          <w:szCs w:val="22"/>
        </w:rPr>
        <w:t xml:space="preserve">Regarding the impact to L1 measurements, this is also a very important aspect to have some further study. If we follows the principle in Rel-15, measurement gap will have the highest priority. L3 measurements for intra-frequency layers and L1 measurements should be done outside gap. </w:t>
      </w:r>
      <w:r w:rsidR="00641929">
        <w:rPr>
          <w:rFonts w:ascii="Calibri" w:eastAsia="SimSun" w:hAnsi="Calibri" w:cs="Calibri"/>
          <w:bCs/>
          <w:szCs w:val="22"/>
        </w:rPr>
        <w:t>In FR1, L3 measurements for intra-frequency layers and L1 measurements can be done at the same time, but not for FR2. In FR2, we will further prioritize L3 mea</w:t>
      </w:r>
      <w:r w:rsidR="00D60799">
        <w:rPr>
          <w:rFonts w:ascii="Calibri" w:eastAsia="SimSun" w:hAnsi="Calibri" w:cs="Calibri"/>
          <w:bCs/>
          <w:szCs w:val="22"/>
        </w:rPr>
        <w:t>surements over L1 measurements. L1 measurements will only be conducted on those occasions not overlapped by SMTC. If there is no such occasions can be found, RAN4 introduced a sharing factor between them.</w:t>
      </w:r>
    </w:p>
    <w:p w:rsidR="009572CF" w:rsidRPr="00D60799" w:rsidRDefault="00D60799" w:rsidP="00D60799">
      <w:pPr>
        <w:pStyle w:val="Caption"/>
        <w:rPr>
          <w:rFonts w:asciiTheme="minorHAnsi" w:hAnsiTheme="minorHAnsi" w:cstheme="minorHAnsi"/>
          <w:bCs/>
        </w:rPr>
      </w:pPr>
      <w:bookmarkStart w:id="24" w:name="_Ref85360817"/>
      <w:r w:rsidRPr="00D60799">
        <w:rPr>
          <w:rFonts w:asciiTheme="minorHAnsi" w:hAnsiTheme="minorHAnsi" w:cstheme="minorHAnsi"/>
          <w:bCs/>
        </w:rPr>
        <w:t xml:space="preserve">Proposal </w:t>
      </w:r>
      <w:r w:rsidRPr="00D60799">
        <w:rPr>
          <w:rFonts w:asciiTheme="minorHAnsi" w:hAnsiTheme="minorHAnsi" w:cstheme="minorHAnsi"/>
          <w:bCs/>
        </w:rPr>
        <w:fldChar w:fldCharType="begin"/>
      </w:r>
      <w:r w:rsidRPr="00D60799">
        <w:rPr>
          <w:rFonts w:asciiTheme="minorHAnsi" w:hAnsiTheme="minorHAnsi" w:cstheme="minorHAnsi"/>
          <w:bCs/>
        </w:rPr>
        <w:instrText xml:space="preserve"> SEQ Proposal \* ARABIC </w:instrText>
      </w:r>
      <w:r w:rsidRPr="00D60799">
        <w:rPr>
          <w:rFonts w:asciiTheme="minorHAnsi" w:hAnsiTheme="minorHAnsi" w:cstheme="minorHAnsi"/>
          <w:bCs/>
        </w:rPr>
        <w:fldChar w:fldCharType="separate"/>
      </w:r>
      <w:r w:rsidR="0075052C">
        <w:rPr>
          <w:rFonts w:asciiTheme="minorHAnsi" w:hAnsiTheme="minorHAnsi" w:cstheme="minorHAnsi"/>
          <w:bCs/>
          <w:noProof/>
        </w:rPr>
        <w:t>14</w:t>
      </w:r>
      <w:r w:rsidRPr="00D60799">
        <w:rPr>
          <w:rFonts w:asciiTheme="minorHAnsi" w:hAnsiTheme="minorHAnsi" w:cstheme="minorHAnsi"/>
          <w:bCs/>
        </w:rPr>
        <w:fldChar w:fldCharType="end"/>
      </w:r>
      <w:r w:rsidRPr="00D60799">
        <w:rPr>
          <w:rFonts w:asciiTheme="minorHAnsi" w:hAnsiTheme="minorHAnsi" w:cstheme="minorHAnsi"/>
          <w:bCs/>
        </w:rPr>
        <w:t xml:space="preserve">: For impact to L1 measurements, </w:t>
      </w:r>
      <w:r>
        <w:rPr>
          <w:rFonts w:asciiTheme="minorHAnsi" w:hAnsiTheme="minorHAnsi" w:cstheme="minorHAnsi"/>
          <w:bCs/>
        </w:rPr>
        <w:t>RAN4 to follow the same high-level principle in Rel-15. Priority will be given to measurement gap, followed by L3 measurement and then L1 measurement. A sharing factor between L3 and L1 measurement can be introduced if there is no remaining occasions for pure L1 measurements.</w:t>
      </w:r>
      <w:bookmarkEnd w:id="24"/>
    </w:p>
    <w:bookmarkEnd w:id="6"/>
    <w:p w:rsidR="00396914" w:rsidRPr="00077A5D" w:rsidRDefault="00396914" w:rsidP="00396914">
      <w:pPr>
        <w:pStyle w:val="Heading1"/>
        <w:numPr>
          <w:ilvl w:val="0"/>
          <w:numId w:val="1"/>
        </w:numPr>
        <w:ind w:hanging="720"/>
        <w:rPr>
          <w:rFonts w:ascii="Calibri" w:eastAsiaTheme="minorEastAsia" w:hAnsi="Calibri" w:cs="Calibri"/>
          <w:b/>
          <w:sz w:val="22"/>
          <w:szCs w:val="22"/>
          <w:lang w:val="en-US" w:eastAsia="zh-TW"/>
        </w:rPr>
      </w:pPr>
      <w:r w:rsidRPr="00077A5D">
        <w:rPr>
          <w:rFonts w:ascii="Calibri" w:eastAsiaTheme="minorEastAsia" w:hAnsi="Calibri" w:cs="Calibri"/>
          <w:b/>
          <w:sz w:val="22"/>
          <w:szCs w:val="22"/>
          <w:lang w:val="en-US" w:eastAsia="zh-TW"/>
        </w:rPr>
        <w:t>Conclusion</w:t>
      </w:r>
    </w:p>
    <w:p w:rsidR="00202607" w:rsidRDefault="00085372" w:rsidP="00664488">
      <w:pPr>
        <w:jc w:val="both"/>
        <w:rPr>
          <w:rFonts w:ascii="Calibri" w:eastAsia="新細明體" w:hAnsi="Calibri" w:cs="Calibri"/>
          <w:color w:val="0D0D0D"/>
          <w:sz w:val="22"/>
          <w:szCs w:val="22"/>
          <w:lang w:eastAsia="zh-TW"/>
        </w:rPr>
      </w:pPr>
      <w:r w:rsidRPr="00077A5D">
        <w:rPr>
          <w:rFonts w:ascii="Calibri" w:eastAsia="新細明體" w:hAnsi="Calibri" w:cs="Calibri"/>
          <w:color w:val="0D0D0D"/>
          <w:sz w:val="22"/>
          <w:szCs w:val="22"/>
          <w:lang w:eastAsia="zh-TW"/>
        </w:rPr>
        <w:t>In the contribution,</w:t>
      </w:r>
      <w:bookmarkEnd w:id="0"/>
      <w:bookmarkEnd w:id="1"/>
      <w:bookmarkEnd w:id="2"/>
      <w:bookmarkEnd w:id="3"/>
      <w:bookmarkEnd w:id="4"/>
      <w:bookmarkEnd w:id="5"/>
      <w:r w:rsidR="00CB5FB6" w:rsidRPr="00077A5D">
        <w:rPr>
          <w:rFonts w:ascii="Calibri" w:eastAsia="新細明體" w:hAnsi="Calibri" w:cs="Calibri"/>
          <w:color w:val="0D0D0D"/>
          <w:sz w:val="22"/>
          <w:szCs w:val="22"/>
          <w:lang w:eastAsia="zh-TW"/>
        </w:rPr>
        <w:t xml:space="preserve"> </w:t>
      </w:r>
      <w:r w:rsidR="00BF470E" w:rsidRPr="00077A5D">
        <w:rPr>
          <w:rFonts w:ascii="Calibri" w:eastAsia="新細明體" w:hAnsi="Calibri" w:cs="Calibri"/>
          <w:color w:val="0D0D0D"/>
          <w:sz w:val="22"/>
          <w:szCs w:val="22"/>
          <w:lang w:eastAsia="zh-TW"/>
        </w:rPr>
        <w:t xml:space="preserve">we discuss </w:t>
      </w:r>
      <w:r w:rsidR="00864962" w:rsidRPr="00077A5D">
        <w:rPr>
          <w:rFonts w:ascii="Calibri" w:eastAsia="新細明體" w:hAnsi="Calibri" w:cs="Calibri"/>
          <w:color w:val="0D0D0D"/>
          <w:sz w:val="22"/>
          <w:szCs w:val="22"/>
          <w:lang w:eastAsia="zh-TW"/>
        </w:rPr>
        <w:t xml:space="preserve">the issues </w:t>
      </w:r>
      <w:r w:rsidR="00EA2A7C" w:rsidRPr="00077A5D">
        <w:rPr>
          <w:rFonts w:ascii="Calibri" w:hAnsi="Calibri" w:cs="Calibri"/>
          <w:sz w:val="22"/>
          <w:szCs w:val="22"/>
          <w:lang w:eastAsia="zh-TW"/>
        </w:rPr>
        <w:t xml:space="preserve">for </w:t>
      </w:r>
      <w:r w:rsidR="004E77CF" w:rsidRPr="00077A5D">
        <w:rPr>
          <w:rFonts w:ascii="Calibri" w:hAnsi="Calibri" w:cs="Calibri"/>
          <w:sz w:val="22"/>
          <w:szCs w:val="22"/>
          <w:lang w:eastAsia="zh-TW"/>
        </w:rPr>
        <w:t>concurrent gap</w:t>
      </w:r>
      <w:r w:rsidR="005D0611" w:rsidRPr="00077A5D">
        <w:rPr>
          <w:rFonts w:ascii="Calibri" w:eastAsia="新細明體" w:hAnsi="Calibri" w:cs="Calibri"/>
          <w:color w:val="0D0D0D"/>
          <w:sz w:val="22"/>
          <w:szCs w:val="22"/>
          <w:lang w:eastAsia="zh-TW"/>
        </w:rPr>
        <w:t>.</w:t>
      </w:r>
      <w:r w:rsidR="004A6C76" w:rsidRPr="00077A5D">
        <w:rPr>
          <w:rFonts w:ascii="Calibri" w:eastAsia="新細明體" w:hAnsi="Calibri" w:cs="Calibri"/>
          <w:color w:val="0D0D0D"/>
          <w:sz w:val="22"/>
          <w:szCs w:val="22"/>
          <w:lang w:eastAsia="zh-TW"/>
        </w:rPr>
        <w:t xml:space="preserve"> </w:t>
      </w:r>
      <w:r w:rsidR="00DB16B2" w:rsidRPr="00077A5D">
        <w:rPr>
          <w:rFonts w:ascii="Calibri" w:eastAsia="新細明體" w:hAnsi="Calibri" w:cs="Calibri"/>
          <w:color w:val="0D0D0D"/>
          <w:sz w:val="22"/>
          <w:szCs w:val="22"/>
          <w:lang w:eastAsia="zh-TW"/>
        </w:rPr>
        <w:t>We have the follo</w:t>
      </w:r>
      <w:r w:rsidR="004A6C76" w:rsidRPr="00077A5D">
        <w:rPr>
          <w:rFonts w:ascii="Calibri" w:eastAsia="新細明體" w:hAnsi="Calibri" w:cs="Calibri"/>
          <w:color w:val="0D0D0D"/>
          <w:sz w:val="22"/>
          <w:szCs w:val="22"/>
          <w:lang w:eastAsia="zh-TW"/>
        </w:rPr>
        <w:t xml:space="preserve">wing </w:t>
      </w:r>
      <w:r w:rsidR="00D115FB">
        <w:rPr>
          <w:rFonts w:ascii="Calibri" w:eastAsia="新細明體" w:hAnsi="Calibri" w:cs="Calibri"/>
          <w:color w:val="0D0D0D"/>
          <w:sz w:val="22"/>
          <w:szCs w:val="22"/>
          <w:lang w:eastAsia="zh-TW"/>
        </w:rPr>
        <w:t xml:space="preserve">observations and </w:t>
      </w:r>
      <w:r w:rsidR="004A6C76" w:rsidRPr="00077A5D">
        <w:rPr>
          <w:rFonts w:ascii="Calibri" w:eastAsia="新細明體" w:hAnsi="Calibri" w:cs="Calibri"/>
          <w:color w:val="0D0D0D"/>
          <w:sz w:val="22"/>
          <w:szCs w:val="22"/>
          <w:lang w:eastAsia="zh-TW"/>
        </w:rPr>
        <w:t>proposals:</w:t>
      </w:r>
    </w:p>
    <w:p w:rsidR="00337004" w:rsidRDefault="00337004" w:rsidP="00664488">
      <w:pPr>
        <w:jc w:val="both"/>
        <w:rPr>
          <w:rFonts w:ascii="Calibri" w:eastAsia="SimSun" w:hAnsi="Calibri" w:cs="Calibri"/>
          <w:b/>
        </w:rPr>
      </w:pPr>
      <w:r w:rsidRPr="00337004">
        <w:rPr>
          <w:rFonts w:ascii="Calibri" w:eastAsia="SimSun" w:hAnsi="Calibri" w:cs="Calibri"/>
          <w:b/>
        </w:rPr>
        <w:lastRenderedPageBreak/>
        <w:fldChar w:fldCharType="begin"/>
      </w:r>
      <w:r w:rsidRPr="00337004">
        <w:rPr>
          <w:rFonts w:ascii="Calibri" w:eastAsia="SimSun" w:hAnsi="Calibri" w:cs="Calibri"/>
          <w:b/>
        </w:rPr>
        <w:instrText xml:space="preserve"> REF _Ref85360801 \h </w:instrText>
      </w:r>
      <w:r>
        <w:rPr>
          <w:rFonts w:ascii="Calibri" w:eastAsia="SimSun" w:hAnsi="Calibri" w:cs="Calibri"/>
          <w:b/>
        </w:rPr>
        <w:instrText xml:space="preserve"> \* MERGEFORMAT </w:instrText>
      </w:r>
      <w:r w:rsidRPr="00337004">
        <w:rPr>
          <w:rFonts w:ascii="Calibri" w:eastAsia="SimSun" w:hAnsi="Calibri" w:cs="Calibri"/>
          <w:b/>
        </w:rPr>
      </w:r>
      <w:r w:rsidRPr="00337004">
        <w:rPr>
          <w:rFonts w:ascii="Calibri" w:eastAsia="SimSun" w:hAnsi="Calibri" w:cs="Calibri"/>
          <w:b/>
        </w:rPr>
        <w:fldChar w:fldCharType="separate"/>
      </w:r>
      <w:r w:rsidR="0075052C" w:rsidRPr="0075052C">
        <w:rPr>
          <w:rFonts w:ascii="Calibri" w:eastAsia="SimSun" w:hAnsi="Calibri" w:cs="Calibri"/>
          <w:b/>
        </w:rPr>
        <w:t>Proposal 1: No limitation to concurrent gap in the case when only non-NR RAT measurement objectives are configured.</w:t>
      </w:r>
      <w:r w:rsidRPr="00337004">
        <w:rPr>
          <w:rFonts w:ascii="Calibri" w:eastAsia="SimSun" w:hAnsi="Calibri" w:cs="Calibri"/>
          <w:b/>
        </w:rPr>
        <w:fldChar w:fldCharType="end"/>
      </w:r>
    </w:p>
    <w:p w:rsidR="00337004" w:rsidRDefault="00337004" w:rsidP="00664488">
      <w:pPr>
        <w:jc w:val="both"/>
        <w:rPr>
          <w:rFonts w:ascii="Calibri" w:eastAsia="SimSun" w:hAnsi="Calibri" w:cs="Calibri"/>
          <w:b/>
        </w:rPr>
      </w:pPr>
      <w:r w:rsidRPr="00337004">
        <w:rPr>
          <w:rFonts w:ascii="Calibri" w:eastAsia="SimSun" w:hAnsi="Calibri" w:cs="Calibri"/>
          <w:b/>
        </w:rPr>
        <w:fldChar w:fldCharType="begin"/>
      </w:r>
      <w:r w:rsidRPr="00337004">
        <w:rPr>
          <w:rFonts w:ascii="Calibri" w:eastAsia="SimSun" w:hAnsi="Calibri" w:cs="Calibri"/>
          <w:b/>
        </w:rPr>
        <w:instrText xml:space="preserve"> REF _Ref85360803 \h </w:instrText>
      </w:r>
      <w:r>
        <w:rPr>
          <w:rFonts w:ascii="Calibri" w:eastAsia="SimSun" w:hAnsi="Calibri" w:cs="Calibri"/>
          <w:b/>
        </w:rPr>
        <w:instrText xml:space="preserve"> \* MERGEFORMAT </w:instrText>
      </w:r>
      <w:r w:rsidRPr="00337004">
        <w:rPr>
          <w:rFonts w:ascii="Calibri" w:eastAsia="SimSun" w:hAnsi="Calibri" w:cs="Calibri"/>
          <w:b/>
        </w:rPr>
      </w:r>
      <w:r w:rsidRPr="00337004">
        <w:rPr>
          <w:rFonts w:ascii="Calibri" w:eastAsia="SimSun" w:hAnsi="Calibri" w:cs="Calibri"/>
          <w:b/>
        </w:rPr>
        <w:fldChar w:fldCharType="separate"/>
      </w:r>
      <w:r w:rsidR="0075052C" w:rsidRPr="0075052C">
        <w:rPr>
          <w:rFonts w:ascii="Calibri" w:eastAsia="SimSun" w:hAnsi="Calibri" w:cs="Calibri"/>
          <w:b/>
        </w:rPr>
        <w:t>Proposal 2: Leave the support of 2G/3G in concurrent gap work as low priority in Rel-17. RAN4 to finalize 4G/5G measurement requirements first.</w:t>
      </w:r>
      <w:r w:rsidRPr="00337004">
        <w:rPr>
          <w:rFonts w:ascii="Calibri" w:eastAsia="SimSun" w:hAnsi="Calibri" w:cs="Calibri"/>
          <w:b/>
        </w:rPr>
        <w:fldChar w:fldCharType="end"/>
      </w:r>
    </w:p>
    <w:p w:rsidR="00337004" w:rsidRDefault="00337004" w:rsidP="00664488">
      <w:pPr>
        <w:jc w:val="both"/>
        <w:rPr>
          <w:rFonts w:ascii="Calibri" w:eastAsia="SimSun" w:hAnsi="Calibri" w:cs="Calibri"/>
          <w:b/>
        </w:rPr>
      </w:pPr>
      <w:r w:rsidRPr="00337004">
        <w:rPr>
          <w:rFonts w:ascii="Calibri" w:eastAsia="SimSun" w:hAnsi="Calibri" w:cs="Calibri"/>
          <w:b/>
        </w:rPr>
        <w:fldChar w:fldCharType="begin"/>
      </w:r>
      <w:r w:rsidRPr="00337004">
        <w:rPr>
          <w:rFonts w:ascii="Calibri" w:eastAsia="SimSun" w:hAnsi="Calibri" w:cs="Calibri"/>
          <w:b/>
        </w:rPr>
        <w:instrText xml:space="preserve"> REF _Ref85360804 \h </w:instrText>
      </w:r>
      <w:r>
        <w:rPr>
          <w:rFonts w:ascii="Calibri" w:eastAsia="SimSun" w:hAnsi="Calibri" w:cs="Calibri"/>
          <w:b/>
        </w:rPr>
        <w:instrText xml:space="preserve"> \* MERGEFORMAT </w:instrText>
      </w:r>
      <w:r w:rsidRPr="00337004">
        <w:rPr>
          <w:rFonts w:ascii="Calibri" w:eastAsia="SimSun" w:hAnsi="Calibri" w:cs="Calibri"/>
          <w:b/>
        </w:rPr>
      </w:r>
      <w:r w:rsidRPr="00337004">
        <w:rPr>
          <w:rFonts w:ascii="Calibri" w:eastAsia="SimSun" w:hAnsi="Calibri" w:cs="Calibri"/>
          <w:b/>
        </w:rPr>
        <w:fldChar w:fldCharType="separate"/>
      </w:r>
      <w:r w:rsidR="0075052C" w:rsidRPr="0075052C">
        <w:rPr>
          <w:rFonts w:ascii="Calibri" w:eastAsia="SimSun" w:hAnsi="Calibri" w:cs="Calibri"/>
          <w:b/>
        </w:rPr>
        <w:t xml:space="preserve">Proposal 3: It is left to network implementation on whether to associate PRS measurement </w:t>
      </w:r>
      <w:r w:rsidR="0075052C" w:rsidRPr="0075052C">
        <w:rPr>
          <w:rFonts w:ascii="Calibri" w:eastAsia="SimSun" w:hAnsi="Calibri" w:cs="Calibri"/>
          <w:b/>
        </w:rPr>
        <w:t xml:space="preserve">exclusively </w:t>
      </w:r>
      <w:r w:rsidR="0075052C" w:rsidRPr="0075052C">
        <w:rPr>
          <w:rFonts w:ascii="Calibri" w:eastAsia="SimSun" w:hAnsi="Calibri" w:cs="Calibri"/>
          <w:b/>
        </w:rPr>
        <w:t>to a measurement gap.</w:t>
      </w:r>
      <w:r w:rsidRPr="00337004">
        <w:rPr>
          <w:rFonts w:ascii="Calibri" w:eastAsia="SimSun" w:hAnsi="Calibri" w:cs="Calibri"/>
          <w:b/>
        </w:rPr>
        <w:fldChar w:fldCharType="end"/>
      </w:r>
    </w:p>
    <w:p w:rsidR="00337004" w:rsidRDefault="00337004" w:rsidP="00664488">
      <w:pPr>
        <w:jc w:val="both"/>
        <w:rPr>
          <w:rFonts w:ascii="Calibri" w:eastAsia="SimSun" w:hAnsi="Calibri" w:cs="Calibri"/>
          <w:b/>
        </w:rPr>
      </w:pPr>
      <w:r w:rsidRPr="00337004">
        <w:rPr>
          <w:rFonts w:ascii="Calibri" w:eastAsia="SimSun" w:hAnsi="Calibri" w:cs="Calibri"/>
          <w:b/>
        </w:rPr>
        <w:fldChar w:fldCharType="begin"/>
      </w:r>
      <w:r w:rsidRPr="00337004">
        <w:rPr>
          <w:rFonts w:ascii="Calibri" w:eastAsia="SimSun" w:hAnsi="Calibri" w:cs="Calibri"/>
          <w:b/>
        </w:rPr>
        <w:instrText xml:space="preserve"> REF _Ref71233995 \h </w:instrText>
      </w:r>
      <w:r>
        <w:rPr>
          <w:rFonts w:ascii="Calibri" w:eastAsia="SimSun" w:hAnsi="Calibri" w:cs="Calibri"/>
          <w:b/>
        </w:rPr>
        <w:instrText xml:space="preserve"> \* MERGEFORMAT </w:instrText>
      </w:r>
      <w:r w:rsidRPr="00337004">
        <w:rPr>
          <w:rFonts w:ascii="Calibri" w:eastAsia="SimSun" w:hAnsi="Calibri" w:cs="Calibri"/>
          <w:b/>
        </w:rPr>
      </w:r>
      <w:r w:rsidRPr="00337004">
        <w:rPr>
          <w:rFonts w:ascii="Calibri" w:eastAsia="SimSun" w:hAnsi="Calibri" w:cs="Calibri"/>
          <w:b/>
        </w:rPr>
        <w:fldChar w:fldCharType="separate"/>
      </w:r>
      <w:r w:rsidR="0075052C" w:rsidRPr="0075052C">
        <w:rPr>
          <w:rFonts w:ascii="Calibri" w:eastAsia="SimSun" w:hAnsi="Calibri" w:cs="Calibri"/>
          <w:b/>
        </w:rPr>
        <w:t>Proposal 4: For per-FR gap capable UE, simultaneous configuring per-UE gap and per-FR gap is only allowed when the per-UE gap is associated to PRS measurement.</w:t>
      </w:r>
      <w:r w:rsidRPr="00337004">
        <w:rPr>
          <w:rFonts w:ascii="Calibri" w:eastAsia="SimSun" w:hAnsi="Calibri" w:cs="Calibri"/>
          <w:b/>
        </w:rPr>
        <w:fldChar w:fldCharType="end"/>
      </w:r>
    </w:p>
    <w:p w:rsidR="00337004" w:rsidRDefault="00337004" w:rsidP="00664488">
      <w:pPr>
        <w:jc w:val="both"/>
        <w:rPr>
          <w:rFonts w:ascii="Calibri" w:eastAsia="SimSun" w:hAnsi="Calibri" w:cs="Calibri"/>
          <w:b/>
        </w:rPr>
      </w:pPr>
      <w:r w:rsidRPr="00337004">
        <w:rPr>
          <w:rFonts w:ascii="Calibri" w:eastAsia="SimSun" w:hAnsi="Calibri" w:cs="Calibri"/>
          <w:b/>
        </w:rPr>
        <w:fldChar w:fldCharType="begin"/>
      </w:r>
      <w:r w:rsidRPr="00337004">
        <w:rPr>
          <w:rFonts w:ascii="Calibri" w:eastAsia="SimSun" w:hAnsi="Calibri" w:cs="Calibri"/>
          <w:b/>
        </w:rPr>
        <w:instrText xml:space="preserve"> REF _Ref85360805 \h </w:instrText>
      </w:r>
      <w:r>
        <w:rPr>
          <w:rFonts w:ascii="Calibri" w:eastAsia="SimSun" w:hAnsi="Calibri" w:cs="Calibri"/>
          <w:b/>
        </w:rPr>
        <w:instrText xml:space="preserve"> \* MERGEFORMAT </w:instrText>
      </w:r>
      <w:r w:rsidRPr="00337004">
        <w:rPr>
          <w:rFonts w:ascii="Calibri" w:eastAsia="SimSun" w:hAnsi="Calibri" w:cs="Calibri"/>
          <w:b/>
        </w:rPr>
      </w:r>
      <w:r w:rsidRPr="00337004">
        <w:rPr>
          <w:rFonts w:ascii="Calibri" w:eastAsia="SimSun" w:hAnsi="Calibri" w:cs="Calibri"/>
          <w:b/>
        </w:rPr>
        <w:fldChar w:fldCharType="separate"/>
      </w:r>
      <w:r w:rsidR="0075052C" w:rsidRPr="0075052C">
        <w:rPr>
          <w:rFonts w:ascii="Calibri" w:eastAsia="SimSun" w:hAnsi="Calibri" w:cs="Calibri"/>
          <w:b/>
        </w:rPr>
        <w:t>Proposal 5: Without considering MU-SIM, the max # of gap to be supported across all FRs for per-FR gap capable UEs is up to UE’s capability. The value can be reported between 3 and 4. FFS how to jointly consider MU-SIM.</w:t>
      </w:r>
      <w:r w:rsidRPr="00337004">
        <w:rPr>
          <w:rFonts w:ascii="Calibri" w:eastAsia="SimSun" w:hAnsi="Calibri" w:cs="Calibri"/>
          <w:b/>
        </w:rPr>
        <w:fldChar w:fldCharType="end"/>
      </w:r>
    </w:p>
    <w:p w:rsidR="00337004" w:rsidRDefault="00337004" w:rsidP="00664488">
      <w:pPr>
        <w:jc w:val="both"/>
        <w:rPr>
          <w:rFonts w:ascii="Calibri" w:eastAsia="SimSun" w:hAnsi="Calibri" w:cs="Calibri"/>
          <w:b/>
        </w:rPr>
      </w:pPr>
      <w:r w:rsidRPr="00337004">
        <w:rPr>
          <w:rFonts w:ascii="Calibri" w:eastAsia="SimSun" w:hAnsi="Calibri" w:cs="Calibri"/>
          <w:b/>
        </w:rPr>
        <w:fldChar w:fldCharType="begin"/>
      </w:r>
      <w:r w:rsidRPr="00337004">
        <w:rPr>
          <w:rFonts w:ascii="Calibri" w:eastAsia="SimSun" w:hAnsi="Calibri" w:cs="Calibri"/>
          <w:b/>
        </w:rPr>
        <w:instrText xml:space="preserve"> REF _Ref85360809 \h </w:instrText>
      </w:r>
      <w:r>
        <w:rPr>
          <w:rFonts w:ascii="Calibri" w:eastAsia="SimSun" w:hAnsi="Calibri" w:cs="Calibri"/>
          <w:b/>
        </w:rPr>
        <w:instrText xml:space="preserve"> \* MERGEFORMAT </w:instrText>
      </w:r>
      <w:r w:rsidRPr="00337004">
        <w:rPr>
          <w:rFonts w:ascii="Calibri" w:eastAsia="SimSun" w:hAnsi="Calibri" w:cs="Calibri"/>
          <w:b/>
        </w:rPr>
      </w:r>
      <w:r w:rsidRPr="00337004">
        <w:rPr>
          <w:rFonts w:ascii="Calibri" w:eastAsia="SimSun" w:hAnsi="Calibri" w:cs="Calibri"/>
          <w:b/>
        </w:rPr>
        <w:fldChar w:fldCharType="separate"/>
      </w:r>
      <w:r w:rsidR="0075052C" w:rsidRPr="0075052C">
        <w:rPr>
          <w:rFonts w:ascii="Calibri" w:eastAsia="SimSun" w:hAnsi="Calibri" w:cs="Calibri"/>
          <w:b/>
        </w:rPr>
        <w:t>Proposal 6: Two measurement gaps are considered as colliding only if they are physically collide in time, i.e., X&lt;0ms.</w:t>
      </w:r>
      <w:r w:rsidRPr="00337004">
        <w:rPr>
          <w:rFonts w:ascii="Calibri" w:eastAsia="SimSun" w:hAnsi="Calibri" w:cs="Calibri"/>
          <w:b/>
        </w:rPr>
        <w:fldChar w:fldCharType="end"/>
      </w:r>
    </w:p>
    <w:p w:rsidR="00337004" w:rsidRDefault="00337004" w:rsidP="00664488">
      <w:pPr>
        <w:jc w:val="both"/>
        <w:rPr>
          <w:rFonts w:ascii="Calibri" w:eastAsia="SimSun" w:hAnsi="Calibri" w:cs="Calibri"/>
          <w:b/>
        </w:rPr>
      </w:pPr>
      <w:r w:rsidRPr="00337004">
        <w:rPr>
          <w:rFonts w:ascii="Calibri" w:eastAsia="SimSun" w:hAnsi="Calibri" w:cs="Calibri"/>
          <w:b/>
        </w:rPr>
        <w:fldChar w:fldCharType="begin"/>
      </w:r>
      <w:r w:rsidRPr="00337004">
        <w:rPr>
          <w:rFonts w:ascii="Calibri" w:eastAsia="SimSun" w:hAnsi="Calibri" w:cs="Calibri"/>
          <w:b/>
        </w:rPr>
        <w:instrText xml:space="preserve"> REF _Ref85360810 \h </w:instrText>
      </w:r>
      <w:r>
        <w:rPr>
          <w:rFonts w:ascii="Calibri" w:eastAsia="SimSun" w:hAnsi="Calibri" w:cs="Calibri"/>
          <w:b/>
        </w:rPr>
        <w:instrText xml:space="preserve"> \* MERGEFORMAT </w:instrText>
      </w:r>
      <w:r w:rsidRPr="00337004">
        <w:rPr>
          <w:rFonts w:ascii="Calibri" w:eastAsia="SimSun" w:hAnsi="Calibri" w:cs="Calibri"/>
          <w:b/>
        </w:rPr>
      </w:r>
      <w:r w:rsidRPr="00337004">
        <w:rPr>
          <w:rFonts w:ascii="Calibri" w:eastAsia="SimSun" w:hAnsi="Calibri" w:cs="Calibri"/>
          <w:b/>
        </w:rPr>
        <w:fldChar w:fldCharType="separate"/>
      </w:r>
      <w:r w:rsidR="0075052C" w:rsidRPr="0075052C">
        <w:rPr>
          <w:rFonts w:ascii="Calibri" w:eastAsia="SimSun" w:hAnsi="Calibri" w:cs="Calibri"/>
          <w:b/>
        </w:rPr>
        <w:t>Proposal 7: Adopt the priority rule when gaps collide. Network can signal the priority level together with the gap configuration.</w:t>
      </w:r>
      <w:r w:rsidRPr="00337004">
        <w:rPr>
          <w:rFonts w:ascii="Calibri" w:eastAsia="SimSun" w:hAnsi="Calibri" w:cs="Calibri"/>
          <w:b/>
        </w:rPr>
        <w:fldChar w:fldCharType="end"/>
      </w:r>
    </w:p>
    <w:p w:rsidR="00337004" w:rsidRDefault="00337004" w:rsidP="00664488">
      <w:pPr>
        <w:jc w:val="both"/>
        <w:rPr>
          <w:rFonts w:ascii="Calibri" w:eastAsia="SimSun" w:hAnsi="Calibri" w:cs="Calibri"/>
          <w:b/>
        </w:rPr>
      </w:pPr>
      <w:r w:rsidRPr="00337004">
        <w:rPr>
          <w:rFonts w:ascii="Calibri" w:eastAsia="SimSun" w:hAnsi="Calibri" w:cs="Calibri"/>
          <w:b/>
        </w:rPr>
        <w:fldChar w:fldCharType="begin"/>
      </w:r>
      <w:r w:rsidRPr="00337004">
        <w:rPr>
          <w:rFonts w:ascii="Calibri" w:eastAsia="SimSun" w:hAnsi="Calibri" w:cs="Calibri"/>
          <w:b/>
        </w:rPr>
        <w:instrText xml:space="preserve"> REF _Ref85360811 \h </w:instrText>
      </w:r>
      <w:r>
        <w:rPr>
          <w:rFonts w:ascii="Calibri" w:eastAsia="SimSun" w:hAnsi="Calibri" w:cs="Calibri"/>
          <w:b/>
        </w:rPr>
        <w:instrText xml:space="preserve"> \* MERGEFORMAT </w:instrText>
      </w:r>
      <w:r w:rsidRPr="00337004">
        <w:rPr>
          <w:rFonts w:ascii="Calibri" w:eastAsia="SimSun" w:hAnsi="Calibri" w:cs="Calibri"/>
          <w:b/>
        </w:rPr>
      </w:r>
      <w:r w:rsidRPr="00337004">
        <w:rPr>
          <w:rFonts w:ascii="Calibri" w:eastAsia="SimSun" w:hAnsi="Calibri" w:cs="Calibri"/>
          <w:b/>
        </w:rPr>
        <w:fldChar w:fldCharType="separate"/>
      </w:r>
      <w:r w:rsidR="0075052C" w:rsidRPr="00077A5D">
        <w:rPr>
          <w:rFonts w:ascii="Calibri" w:eastAsia="SimSun" w:hAnsi="Calibri" w:cs="Calibri"/>
          <w:b/>
        </w:rPr>
        <w:t xml:space="preserve">Proposal </w:t>
      </w:r>
      <w:r w:rsidR="0075052C">
        <w:rPr>
          <w:rFonts w:ascii="Calibri" w:eastAsia="SimSun" w:hAnsi="Calibri" w:cs="Calibri"/>
          <w:b/>
        </w:rPr>
        <w:t>8</w:t>
      </w:r>
      <w:r w:rsidR="0075052C" w:rsidRPr="00077A5D">
        <w:rPr>
          <w:rFonts w:ascii="Calibri" w:eastAsia="SimSun" w:hAnsi="Calibri" w:cs="Calibri"/>
          <w:b/>
        </w:rPr>
        <w:t xml:space="preserve">: </w:t>
      </w:r>
      <w:r w:rsidR="0075052C" w:rsidRPr="0099419F">
        <w:rPr>
          <w:rFonts w:ascii="Calibri" w:eastAsia="SimSun" w:hAnsi="Calibri" w:cs="Calibri"/>
          <w:b/>
        </w:rPr>
        <w:t>The baseline UE support</w:t>
      </w:r>
      <w:r w:rsidR="0075052C">
        <w:rPr>
          <w:rFonts w:ascii="Calibri" w:eastAsia="SimSun" w:hAnsi="Calibri" w:cs="Calibri"/>
          <w:b/>
        </w:rPr>
        <w:t>s</w:t>
      </w:r>
      <w:r w:rsidR="0075052C" w:rsidRPr="0099419F">
        <w:rPr>
          <w:rFonts w:ascii="Calibri" w:eastAsia="SimSun" w:hAnsi="Calibri" w:cs="Calibri"/>
          <w:b/>
        </w:rPr>
        <w:t xml:space="preserve"> the overhead cap no larger than the max overhead that </w:t>
      </w:r>
      <w:r w:rsidR="0075052C">
        <w:rPr>
          <w:rFonts w:ascii="Calibri" w:eastAsia="SimSun" w:hAnsi="Calibri" w:cs="Calibri"/>
          <w:b/>
        </w:rPr>
        <w:t xml:space="preserve">it </w:t>
      </w:r>
      <w:r w:rsidR="0075052C" w:rsidRPr="0099419F">
        <w:rPr>
          <w:rFonts w:ascii="Calibri" w:eastAsia="SimSun" w:hAnsi="Calibri" w:cs="Calibri"/>
          <w:b/>
        </w:rPr>
        <w:t>can support in Rel-15/16. An advanced UE capability can be added for the UE which does not need this overhead cap</w:t>
      </w:r>
      <w:r w:rsidR="0075052C">
        <w:rPr>
          <w:rFonts w:ascii="Calibri" w:eastAsia="SimSun" w:hAnsi="Calibri" w:cs="Calibri"/>
          <w:b/>
        </w:rPr>
        <w:t>.</w:t>
      </w:r>
      <w:r w:rsidRPr="00337004">
        <w:rPr>
          <w:rFonts w:ascii="Calibri" w:eastAsia="SimSun" w:hAnsi="Calibri" w:cs="Calibri"/>
          <w:b/>
        </w:rPr>
        <w:fldChar w:fldCharType="end"/>
      </w:r>
    </w:p>
    <w:p w:rsidR="00337004" w:rsidRDefault="00337004" w:rsidP="00664488">
      <w:pPr>
        <w:jc w:val="both"/>
        <w:rPr>
          <w:rFonts w:ascii="Calibri" w:eastAsia="SimSun" w:hAnsi="Calibri" w:cs="Calibri"/>
          <w:b/>
        </w:rPr>
      </w:pPr>
      <w:r w:rsidRPr="00337004">
        <w:rPr>
          <w:rFonts w:ascii="Calibri" w:eastAsia="SimSun" w:hAnsi="Calibri" w:cs="Calibri"/>
          <w:b/>
        </w:rPr>
        <w:fldChar w:fldCharType="begin"/>
      </w:r>
      <w:r w:rsidRPr="00337004">
        <w:rPr>
          <w:rFonts w:ascii="Calibri" w:eastAsia="SimSun" w:hAnsi="Calibri" w:cs="Calibri"/>
          <w:b/>
        </w:rPr>
        <w:instrText xml:space="preserve"> REF _Ref85360812 \h </w:instrText>
      </w:r>
      <w:r>
        <w:rPr>
          <w:rFonts w:ascii="Calibri" w:eastAsia="SimSun" w:hAnsi="Calibri" w:cs="Calibri"/>
          <w:b/>
        </w:rPr>
        <w:instrText xml:space="preserve"> \* MERGEFORMAT </w:instrText>
      </w:r>
      <w:r w:rsidRPr="00337004">
        <w:rPr>
          <w:rFonts w:ascii="Calibri" w:eastAsia="SimSun" w:hAnsi="Calibri" w:cs="Calibri"/>
          <w:b/>
        </w:rPr>
      </w:r>
      <w:r w:rsidRPr="00337004">
        <w:rPr>
          <w:rFonts w:ascii="Calibri" w:eastAsia="SimSun" w:hAnsi="Calibri" w:cs="Calibri"/>
          <w:b/>
        </w:rPr>
        <w:fldChar w:fldCharType="separate"/>
      </w:r>
      <w:r w:rsidR="0075052C" w:rsidRPr="0075052C">
        <w:rPr>
          <w:rFonts w:ascii="Calibri" w:eastAsia="SimSun" w:hAnsi="Calibri" w:cs="Calibri"/>
          <w:b/>
        </w:rPr>
        <w:t>Proposal 9: Do not introduce any limitation on the RS to be associated to a measurement gap.</w:t>
      </w:r>
      <w:r w:rsidRPr="00337004">
        <w:rPr>
          <w:rFonts w:ascii="Calibri" w:eastAsia="SimSun" w:hAnsi="Calibri" w:cs="Calibri"/>
          <w:b/>
        </w:rPr>
        <w:fldChar w:fldCharType="end"/>
      </w:r>
    </w:p>
    <w:p w:rsidR="00337004" w:rsidRDefault="00337004" w:rsidP="00664488">
      <w:pPr>
        <w:jc w:val="both"/>
        <w:rPr>
          <w:rFonts w:ascii="Calibri" w:eastAsia="SimSun" w:hAnsi="Calibri" w:cs="Calibri"/>
          <w:b/>
        </w:rPr>
      </w:pPr>
      <w:r w:rsidRPr="00337004">
        <w:rPr>
          <w:rFonts w:ascii="Calibri" w:eastAsia="SimSun" w:hAnsi="Calibri" w:cs="Calibri"/>
          <w:b/>
        </w:rPr>
        <w:fldChar w:fldCharType="begin"/>
      </w:r>
      <w:r w:rsidRPr="00337004">
        <w:rPr>
          <w:rFonts w:ascii="Calibri" w:eastAsia="SimSun" w:hAnsi="Calibri" w:cs="Calibri"/>
          <w:b/>
        </w:rPr>
        <w:instrText xml:space="preserve"> REF _Ref85360813 \h </w:instrText>
      </w:r>
      <w:r>
        <w:rPr>
          <w:rFonts w:ascii="Calibri" w:eastAsia="SimSun" w:hAnsi="Calibri" w:cs="Calibri"/>
          <w:b/>
        </w:rPr>
        <w:instrText xml:space="preserve"> \* MERGEFORMAT </w:instrText>
      </w:r>
      <w:r w:rsidRPr="00337004">
        <w:rPr>
          <w:rFonts w:ascii="Calibri" w:eastAsia="SimSun" w:hAnsi="Calibri" w:cs="Calibri"/>
          <w:b/>
        </w:rPr>
      </w:r>
      <w:r w:rsidRPr="00337004">
        <w:rPr>
          <w:rFonts w:ascii="Calibri" w:eastAsia="SimSun" w:hAnsi="Calibri" w:cs="Calibri"/>
          <w:b/>
        </w:rPr>
        <w:fldChar w:fldCharType="separate"/>
      </w:r>
      <w:r w:rsidR="0075052C" w:rsidRPr="0075052C">
        <w:rPr>
          <w:rFonts w:ascii="Calibri" w:eastAsia="SimSun" w:hAnsi="Calibri" w:cs="Calibri"/>
          <w:b/>
        </w:rPr>
        <w:t>Proposal 10: CSSF is separately calculated for each MG, e.g., for a particular gap, only the dedicated frequency layers /use cases share this gap should be counted in.</w:t>
      </w:r>
      <w:r w:rsidRPr="00337004">
        <w:rPr>
          <w:rFonts w:ascii="Calibri" w:eastAsia="SimSun" w:hAnsi="Calibri" w:cs="Calibri"/>
          <w:b/>
        </w:rPr>
        <w:fldChar w:fldCharType="end"/>
      </w:r>
    </w:p>
    <w:p w:rsidR="0075052C" w:rsidRPr="001634E0" w:rsidRDefault="00337004" w:rsidP="0075052C">
      <w:pPr>
        <w:jc w:val="both"/>
        <w:rPr>
          <w:rFonts w:asciiTheme="minorHAnsi" w:hAnsiTheme="minorHAnsi" w:cstheme="minorHAnsi"/>
          <w:bCs/>
        </w:rPr>
      </w:pPr>
      <w:r w:rsidRPr="00337004">
        <w:rPr>
          <w:rFonts w:ascii="Calibri" w:eastAsia="SimSun" w:hAnsi="Calibri" w:cs="Calibri"/>
          <w:b/>
        </w:rPr>
        <w:fldChar w:fldCharType="begin"/>
      </w:r>
      <w:r w:rsidRPr="00337004">
        <w:rPr>
          <w:rFonts w:ascii="Calibri" w:eastAsia="SimSun" w:hAnsi="Calibri" w:cs="Calibri"/>
          <w:b/>
        </w:rPr>
        <w:instrText xml:space="preserve"> REF _Ref85360814 \h </w:instrText>
      </w:r>
      <w:r>
        <w:rPr>
          <w:rFonts w:ascii="Calibri" w:eastAsia="SimSun" w:hAnsi="Calibri" w:cs="Calibri"/>
          <w:b/>
        </w:rPr>
        <w:instrText xml:space="preserve"> \* MERGEFORMAT </w:instrText>
      </w:r>
      <w:r w:rsidRPr="00337004">
        <w:rPr>
          <w:rFonts w:ascii="Calibri" w:eastAsia="SimSun" w:hAnsi="Calibri" w:cs="Calibri"/>
          <w:b/>
        </w:rPr>
      </w:r>
      <w:r w:rsidRPr="00337004">
        <w:rPr>
          <w:rFonts w:ascii="Calibri" w:eastAsia="SimSun" w:hAnsi="Calibri" w:cs="Calibri"/>
          <w:b/>
        </w:rPr>
        <w:fldChar w:fldCharType="separate"/>
      </w:r>
      <w:r w:rsidR="0075052C" w:rsidRPr="0075052C">
        <w:rPr>
          <w:rFonts w:ascii="Calibri" w:eastAsia="SimSun" w:hAnsi="Calibri" w:cs="Calibri"/>
          <w:b/>
        </w:rPr>
        <w:t>Proposal 11: For intra-frequency measurement delay, RAN4 to further study the following 3 cases for concurrent gaps:</w:t>
      </w:r>
    </w:p>
    <w:p w:rsidR="0075052C" w:rsidRPr="001634E0" w:rsidRDefault="0075052C" w:rsidP="00337004">
      <w:pPr>
        <w:pStyle w:val="ListParagraph"/>
        <w:numPr>
          <w:ilvl w:val="0"/>
          <w:numId w:val="7"/>
        </w:numPr>
        <w:rPr>
          <w:rFonts w:asciiTheme="minorHAnsi" w:eastAsia="SimSun" w:hAnsiTheme="minorHAnsi" w:cstheme="minorHAnsi"/>
          <w:b/>
          <w:bCs/>
        </w:rPr>
      </w:pPr>
      <w:r w:rsidRPr="001634E0">
        <w:rPr>
          <w:rFonts w:asciiTheme="minorHAnsi" w:eastAsia="SimSun" w:hAnsiTheme="minorHAnsi" w:cstheme="minorHAnsi"/>
          <w:b/>
          <w:bCs/>
        </w:rPr>
        <w:t xml:space="preserve">All SMTC occasions are non-overlapped with any of the 2 MGs, </w:t>
      </w:r>
    </w:p>
    <w:p w:rsidR="0075052C" w:rsidRDefault="0075052C" w:rsidP="00337004">
      <w:pPr>
        <w:pStyle w:val="ListParagraph"/>
        <w:numPr>
          <w:ilvl w:val="0"/>
          <w:numId w:val="7"/>
        </w:numPr>
        <w:rPr>
          <w:rFonts w:asciiTheme="minorHAnsi" w:eastAsia="SimSun" w:hAnsiTheme="minorHAnsi" w:cstheme="minorHAnsi"/>
          <w:b/>
          <w:bCs/>
        </w:rPr>
      </w:pPr>
      <w:r w:rsidRPr="001634E0">
        <w:rPr>
          <w:rFonts w:asciiTheme="minorHAnsi" w:eastAsia="SimSun" w:hAnsiTheme="minorHAnsi" w:cstheme="minorHAnsi"/>
          <w:b/>
          <w:bCs/>
        </w:rPr>
        <w:t>All SMTC occasions are fully-overlap</w:t>
      </w:r>
      <w:r>
        <w:rPr>
          <w:rFonts w:asciiTheme="minorHAnsi" w:eastAsia="SimSun" w:hAnsiTheme="minorHAnsi" w:cstheme="minorHAnsi"/>
          <w:b/>
          <w:bCs/>
        </w:rPr>
        <w:t>p</w:t>
      </w:r>
      <w:r w:rsidRPr="001634E0">
        <w:rPr>
          <w:rFonts w:asciiTheme="minorHAnsi" w:eastAsia="SimSun" w:hAnsiTheme="minorHAnsi" w:cstheme="minorHAnsi"/>
          <w:b/>
          <w:bCs/>
        </w:rPr>
        <w:t xml:space="preserve">ed with one of the 2 MGs (including both MGs), </w:t>
      </w:r>
    </w:p>
    <w:p w:rsidR="00337004" w:rsidRPr="00337004" w:rsidRDefault="00337004" w:rsidP="00337004">
      <w:pPr>
        <w:pStyle w:val="ListParagraph"/>
        <w:numPr>
          <w:ilvl w:val="0"/>
          <w:numId w:val="7"/>
        </w:numPr>
        <w:rPr>
          <w:rFonts w:asciiTheme="minorHAnsi" w:eastAsia="SimSun" w:hAnsiTheme="minorHAnsi" w:cstheme="minorHAnsi"/>
          <w:b/>
          <w:bCs/>
        </w:rPr>
      </w:pPr>
      <w:r w:rsidRPr="00337004">
        <w:rPr>
          <w:rFonts w:ascii="Calibri" w:eastAsia="SimSun" w:hAnsi="Calibri" w:cs="Calibri"/>
          <w:b/>
        </w:rPr>
        <w:fldChar w:fldCharType="end"/>
      </w:r>
      <w:r w:rsidR="0075052C" w:rsidRPr="00F93FE6">
        <w:rPr>
          <w:rFonts w:asciiTheme="minorHAnsi" w:eastAsia="SimSun" w:hAnsiTheme="minorHAnsi" w:cstheme="minorHAnsi"/>
          <w:b/>
          <w:bCs/>
        </w:rPr>
        <w:t>Some SMTC occasions are non-overlappe</w:t>
      </w:r>
      <w:bookmarkStart w:id="25" w:name="_GoBack"/>
      <w:bookmarkEnd w:id="25"/>
      <w:r w:rsidR="0075052C" w:rsidRPr="00F93FE6">
        <w:rPr>
          <w:rFonts w:asciiTheme="minorHAnsi" w:eastAsia="SimSun" w:hAnsiTheme="minorHAnsi" w:cstheme="minorHAnsi"/>
          <w:b/>
          <w:bCs/>
        </w:rPr>
        <w:t>d with MGs and some are not</w:t>
      </w:r>
    </w:p>
    <w:p w:rsidR="00337004" w:rsidRDefault="00337004" w:rsidP="00664488">
      <w:pPr>
        <w:jc w:val="both"/>
        <w:rPr>
          <w:rFonts w:ascii="Calibri" w:eastAsia="SimSun" w:hAnsi="Calibri" w:cs="Calibri"/>
          <w:b/>
        </w:rPr>
      </w:pPr>
      <w:r w:rsidRPr="00337004">
        <w:rPr>
          <w:rFonts w:ascii="Calibri" w:eastAsia="SimSun" w:hAnsi="Calibri" w:cs="Calibri"/>
          <w:b/>
        </w:rPr>
        <w:fldChar w:fldCharType="begin"/>
      </w:r>
      <w:r w:rsidRPr="00337004">
        <w:rPr>
          <w:rFonts w:ascii="Calibri" w:eastAsia="SimSun" w:hAnsi="Calibri" w:cs="Calibri"/>
          <w:b/>
        </w:rPr>
        <w:instrText xml:space="preserve"> REF _Ref85360815 \h </w:instrText>
      </w:r>
      <w:r>
        <w:rPr>
          <w:rFonts w:ascii="Calibri" w:eastAsia="SimSun" w:hAnsi="Calibri" w:cs="Calibri"/>
          <w:b/>
        </w:rPr>
        <w:instrText xml:space="preserve"> \* MERGEFORMAT </w:instrText>
      </w:r>
      <w:r w:rsidRPr="00337004">
        <w:rPr>
          <w:rFonts w:ascii="Calibri" w:eastAsia="SimSun" w:hAnsi="Calibri" w:cs="Calibri"/>
          <w:b/>
        </w:rPr>
      </w:r>
      <w:r w:rsidRPr="00337004">
        <w:rPr>
          <w:rFonts w:ascii="Calibri" w:eastAsia="SimSun" w:hAnsi="Calibri" w:cs="Calibri"/>
          <w:b/>
        </w:rPr>
        <w:fldChar w:fldCharType="separate"/>
      </w:r>
      <w:r w:rsidR="0075052C" w:rsidRPr="0075052C">
        <w:rPr>
          <w:rFonts w:ascii="Calibri" w:eastAsia="SimSun" w:hAnsi="Calibri" w:cs="Calibri"/>
          <w:b/>
        </w:rPr>
        <w:t>Proposal 12: For inter-frequency measurement delay, add a clear indication in the requirement on which MGRP/CSSF value should be adopted. FFS on how to handle the gap colliding case.</w:t>
      </w:r>
      <w:r w:rsidRPr="00337004">
        <w:rPr>
          <w:rFonts w:ascii="Calibri" w:eastAsia="SimSun" w:hAnsi="Calibri" w:cs="Calibri"/>
          <w:b/>
        </w:rPr>
        <w:fldChar w:fldCharType="end"/>
      </w:r>
    </w:p>
    <w:p w:rsidR="00337004" w:rsidRDefault="00337004" w:rsidP="00664488">
      <w:pPr>
        <w:jc w:val="both"/>
        <w:rPr>
          <w:rFonts w:ascii="Calibri" w:eastAsia="SimSun" w:hAnsi="Calibri" w:cs="Calibri"/>
          <w:b/>
        </w:rPr>
      </w:pPr>
      <w:r w:rsidRPr="00337004">
        <w:rPr>
          <w:rFonts w:ascii="Calibri" w:eastAsia="SimSun" w:hAnsi="Calibri" w:cs="Calibri"/>
          <w:b/>
        </w:rPr>
        <w:fldChar w:fldCharType="begin"/>
      </w:r>
      <w:r w:rsidRPr="00337004">
        <w:rPr>
          <w:rFonts w:ascii="Calibri" w:eastAsia="SimSun" w:hAnsi="Calibri" w:cs="Calibri"/>
          <w:b/>
        </w:rPr>
        <w:instrText xml:space="preserve"> REF _Ref85360816 \h </w:instrText>
      </w:r>
      <w:r>
        <w:rPr>
          <w:rFonts w:ascii="Calibri" w:eastAsia="SimSun" w:hAnsi="Calibri" w:cs="Calibri"/>
          <w:b/>
        </w:rPr>
        <w:instrText xml:space="preserve"> \* MERGEFORMAT </w:instrText>
      </w:r>
      <w:r w:rsidRPr="00337004">
        <w:rPr>
          <w:rFonts w:ascii="Calibri" w:eastAsia="SimSun" w:hAnsi="Calibri" w:cs="Calibri"/>
          <w:b/>
        </w:rPr>
      </w:r>
      <w:r w:rsidRPr="00337004">
        <w:rPr>
          <w:rFonts w:ascii="Calibri" w:eastAsia="SimSun" w:hAnsi="Calibri" w:cs="Calibri"/>
          <w:b/>
        </w:rPr>
        <w:fldChar w:fldCharType="separate"/>
      </w:r>
      <w:r w:rsidR="0075052C" w:rsidRPr="0075052C">
        <w:rPr>
          <w:rFonts w:ascii="Calibri" w:eastAsia="SimSun" w:hAnsi="Calibri" w:cs="Calibri"/>
          <w:b/>
        </w:rPr>
        <w:t>Proposal 13: Do not introduce a transition period for gap configuration/de-configuration. Existing RRC processing time is sufficient.</w:t>
      </w:r>
      <w:r w:rsidRPr="00337004">
        <w:rPr>
          <w:rFonts w:ascii="Calibri" w:eastAsia="SimSun" w:hAnsi="Calibri" w:cs="Calibri"/>
          <w:b/>
        </w:rPr>
        <w:fldChar w:fldCharType="end"/>
      </w:r>
    </w:p>
    <w:p w:rsidR="00337004" w:rsidRPr="00871CCE" w:rsidRDefault="00337004" w:rsidP="00664488">
      <w:pPr>
        <w:jc w:val="both"/>
        <w:rPr>
          <w:rFonts w:ascii="Calibri" w:eastAsia="SimSun" w:hAnsi="Calibri" w:cs="Calibri"/>
          <w:b/>
        </w:rPr>
      </w:pPr>
      <w:r w:rsidRPr="00337004">
        <w:rPr>
          <w:rFonts w:ascii="Calibri" w:eastAsia="SimSun" w:hAnsi="Calibri" w:cs="Calibri"/>
          <w:b/>
        </w:rPr>
        <w:fldChar w:fldCharType="begin"/>
      </w:r>
      <w:r w:rsidRPr="00337004">
        <w:rPr>
          <w:rFonts w:ascii="Calibri" w:eastAsia="SimSun" w:hAnsi="Calibri" w:cs="Calibri"/>
          <w:b/>
        </w:rPr>
        <w:instrText xml:space="preserve"> REF _Ref85360817 \h </w:instrText>
      </w:r>
      <w:r>
        <w:rPr>
          <w:rFonts w:ascii="Calibri" w:eastAsia="SimSun" w:hAnsi="Calibri" w:cs="Calibri"/>
          <w:b/>
        </w:rPr>
        <w:instrText xml:space="preserve"> \* MERGEFORMAT </w:instrText>
      </w:r>
      <w:r w:rsidRPr="00337004">
        <w:rPr>
          <w:rFonts w:ascii="Calibri" w:eastAsia="SimSun" w:hAnsi="Calibri" w:cs="Calibri"/>
          <w:b/>
        </w:rPr>
      </w:r>
      <w:r w:rsidRPr="00337004">
        <w:rPr>
          <w:rFonts w:ascii="Calibri" w:eastAsia="SimSun" w:hAnsi="Calibri" w:cs="Calibri"/>
          <w:b/>
        </w:rPr>
        <w:fldChar w:fldCharType="separate"/>
      </w:r>
      <w:r w:rsidR="0075052C" w:rsidRPr="0075052C">
        <w:rPr>
          <w:rFonts w:ascii="Calibri" w:eastAsia="SimSun" w:hAnsi="Calibri" w:cs="Calibri"/>
          <w:b/>
        </w:rPr>
        <w:t>Proposal 14: For impact to L1 measurements, RAN4 to follow the same high-level principle in Rel-15. Priority will be given to measurement gap, followed by L3 measurement and then L1 measurement. A sharing factor between L3 and L1 measurement can be introduced if there is no remaining occasions for pure L1 measurements.</w:t>
      </w:r>
      <w:r w:rsidRPr="00337004">
        <w:rPr>
          <w:rFonts w:ascii="Calibri" w:eastAsia="SimSun" w:hAnsi="Calibri" w:cs="Calibri"/>
          <w:b/>
        </w:rPr>
        <w:fldChar w:fldCharType="end"/>
      </w:r>
    </w:p>
    <w:p w:rsidR="00257D92" w:rsidRPr="00077A5D" w:rsidRDefault="00396914" w:rsidP="00257D92">
      <w:pPr>
        <w:pStyle w:val="Heading1"/>
        <w:numPr>
          <w:ilvl w:val="0"/>
          <w:numId w:val="1"/>
        </w:numPr>
        <w:ind w:hanging="720"/>
        <w:rPr>
          <w:rFonts w:ascii="Calibri" w:eastAsiaTheme="minorEastAsia" w:hAnsi="Calibri" w:cs="Calibri"/>
          <w:b/>
          <w:sz w:val="22"/>
          <w:szCs w:val="22"/>
          <w:lang w:val="en-US" w:eastAsia="zh-TW"/>
        </w:rPr>
      </w:pPr>
      <w:r w:rsidRPr="00077A5D">
        <w:rPr>
          <w:rFonts w:ascii="Calibri" w:eastAsiaTheme="minorEastAsia" w:hAnsi="Calibri" w:cs="Calibri"/>
          <w:b/>
          <w:sz w:val="22"/>
          <w:szCs w:val="22"/>
          <w:lang w:val="en-US" w:eastAsia="zh-TW"/>
        </w:rPr>
        <w:t>Reference</w:t>
      </w:r>
    </w:p>
    <w:p w:rsidR="0093015F" w:rsidRPr="00077A5D" w:rsidRDefault="00A55A22" w:rsidP="0093015F">
      <w:pPr>
        <w:tabs>
          <w:tab w:val="left" w:pos="1985"/>
        </w:tabs>
        <w:jc w:val="both"/>
        <w:rPr>
          <w:rFonts w:ascii="Calibri" w:hAnsi="Calibri" w:cs="Calibri"/>
          <w:lang w:eastAsia="zh-TW"/>
        </w:rPr>
      </w:pPr>
      <w:r w:rsidRPr="00077A5D">
        <w:rPr>
          <w:rFonts w:ascii="Calibri" w:hAnsi="Calibri" w:cs="Calibri"/>
          <w:sz w:val="22"/>
          <w:szCs w:val="22"/>
          <w:lang w:eastAsia="zh-TW"/>
        </w:rPr>
        <w:t xml:space="preserve">[1] </w:t>
      </w:r>
      <w:r w:rsidR="002A56E4" w:rsidRPr="00077A5D">
        <w:rPr>
          <w:rFonts w:ascii="Calibri" w:hAnsi="Calibri" w:cs="Calibri"/>
        </w:rPr>
        <w:t>R4</w:t>
      </w:r>
      <w:r w:rsidRPr="00077A5D">
        <w:rPr>
          <w:rFonts w:ascii="Calibri" w:hAnsi="Calibri" w:cs="Calibri"/>
        </w:rPr>
        <w:t>-2</w:t>
      </w:r>
      <w:r w:rsidR="006E0487">
        <w:rPr>
          <w:rFonts w:ascii="Calibri" w:hAnsi="Calibri" w:cs="Calibri"/>
        </w:rPr>
        <w:t>115342</w:t>
      </w:r>
      <w:r w:rsidRPr="00077A5D">
        <w:rPr>
          <w:rFonts w:ascii="Calibri" w:hAnsi="Calibri" w:cs="Calibri"/>
        </w:rPr>
        <w:t>, “</w:t>
      </w:r>
      <w:r w:rsidR="00E664A9" w:rsidRPr="00E664A9">
        <w:rPr>
          <w:rFonts w:ascii="Calibri" w:hAnsi="Calibri" w:cs="Calibri"/>
        </w:rPr>
        <w:t>WF on R17 NR MG enhancements - Multiple concurrent and independent MG patterns</w:t>
      </w:r>
      <w:r w:rsidRPr="00077A5D">
        <w:rPr>
          <w:rFonts w:ascii="Calibri" w:hAnsi="Calibri" w:cs="Calibri"/>
        </w:rPr>
        <w:t xml:space="preserve">”, </w:t>
      </w:r>
      <w:bookmarkStart w:id="26" w:name="_Hlk51315259"/>
      <w:r w:rsidRPr="00077A5D">
        <w:rPr>
          <w:rFonts w:ascii="Calibri" w:hAnsi="Calibri" w:cs="Calibri"/>
        </w:rPr>
        <w:t>MediaTek Inc.</w:t>
      </w:r>
      <w:bookmarkEnd w:id="26"/>
    </w:p>
    <w:sectPr w:rsidR="0093015F" w:rsidRPr="00077A5D"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3ECC" w:rsidRDefault="00D03ECC" w:rsidP="008B46F2">
      <w:pPr>
        <w:spacing w:after="0"/>
      </w:pPr>
      <w:r>
        <w:separator/>
      </w:r>
    </w:p>
  </w:endnote>
  <w:endnote w:type="continuationSeparator" w:id="0">
    <w:p w:rsidR="00D03ECC" w:rsidRDefault="00D03ECC" w:rsidP="008B46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3ECC" w:rsidRDefault="00D03ECC" w:rsidP="008B46F2">
      <w:pPr>
        <w:spacing w:after="0"/>
      </w:pPr>
      <w:r>
        <w:separator/>
      </w:r>
    </w:p>
  </w:footnote>
  <w:footnote w:type="continuationSeparator" w:id="0">
    <w:p w:rsidR="00D03ECC" w:rsidRDefault="00D03ECC" w:rsidP="008B46F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8C2ABF"/>
    <w:multiLevelType w:val="multilevel"/>
    <w:tmpl w:val="B8C889DC"/>
    <w:lvl w:ilvl="0">
      <w:start w:val="1"/>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29EF634C"/>
    <w:multiLevelType w:val="multilevel"/>
    <w:tmpl w:val="29EF634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37033DF1"/>
    <w:multiLevelType w:val="hybridMultilevel"/>
    <w:tmpl w:val="276CA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C9753F"/>
    <w:multiLevelType w:val="multilevel"/>
    <w:tmpl w:val="3AC9753F"/>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446938CE"/>
    <w:multiLevelType w:val="hybridMultilevel"/>
    <w:tmpl w:val="0C044B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5BD5A0D"/>
    <w:multiLevelType w:val="hybridMultilevel"/>
    <w:tmpl w:val="0D363B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7F84512E"/>
    <w:multiLevelType w:val="hybridMultilevel"/>
    <w:tmpl w:val="0D5E0CB0"/>
    <w:lvl w:ilvl="0" w:tplc="2E0AA2D0">
      <w:start w:val="1"/>
      <w:numFmt w:val="bullet"/>
      <w:lvlText w:val="•"/>
      <w:lvlJc w:val="left"/>
      <w:pPr>
        <w:tabs>
          <w:tab w:val="num" w:pos="360"/>
        </w:tabs>
        <w:ind w:left="360" w:hanging="360"/>
      </w:pPr>
      <w:rPr>
        <w:rFonts w:ascii="Arial" w:hAnsi="Arial" w:hint="default"/>
      </w:rPr>
    </w:lvl>
    <w:lvl w:ilvl="1" w:tplc="8A265330">
      <w:numFmt w:val="bullet"/>
      <w:lvlText w:val="•"/>
      <w:lvlJc w:val="left"/>
      <w:pPr>
        <w:tabs>
          <w:tab w:val="num" w:pos="1080"/>
        </w:tabs>
        <w:ind w:left="1080" w:hanging="360"/>
      </w:pPr>
      <w:rPr>
        <w:rFonts w:ascii="Arial" w:hAnsi="Arial" w:hint="default"/>
      </w:rPr>
    </w:lvl>
    <w:lvl w:ilvl="2" w:tplc="E41A3A7E">
      <w:start w:val="1"/>
      <w:numFmt w:val="bullet"/>
      <w:lvlText w:val="•"/>
      <w:lvlJc w:val="left"/>
      <w:pPr>
        <w:tabs>
          <w:tab w:val="num" w:pos="1800"/>
        </w:tabs>
        <w:ind w:left="1800" w:hanging="360"/>
      </w:pPr>
      <w:rPr>
        <w:rFonts w:ascii="Arial" w:hAnsi="Arial" w:hint="default"/>
      </w:rPr>
    </w:lvl>
    <w:lvl w:ilvl="3" w:tplc="7C6E16DE">
      <w:start w:val="1"/>
      <w:numFmt w:val="bullet"/>
      <w:lvlText w:val="•"/>
      <w:lvlJc w:val="left"/>
      <w:pPr>
        <w:tabs>
          <w:tab w:val="num" w:pos="2520"/>
        </w:tabs>
        <w:ind w:left="2520" w:hanging="360"/>
      </w:pPr>
      <w:rPr>
        <w:rFonts w:ascii="Arial" w:hAnsi="Arial" w:hint="default"/>
      </w:rPr>
    </w:lvl>
    <w:lvl w:ilvl="4" w:tplc="C7325274" w:tentative="1">
      <w:start w:val="1"/>
      <w:numFmt w:val="bullet"/>
      <w:lvlText w:val="•"/>
      <w:lvlJc w:val="left"/>
      <w:pPr>
        <w:tabs>
          <w:tab w:val="num" w:pos="3240"/>
        </w:tabs>
        <w:ind w:left="3240" w:hanging="360"/>
      </w:pPr>
      <w:rPr>
        <w:rFonts w:ascii="Arial" w:hAnsi="Arial" w:hint="default"/>
      </w:rPr>
    </w:lvl>
    <w:lvl w:ilvl="5" w:tplc="9D80CE00" w:tentative="1">
      <w:start w:val="1"/>
      <w:numFmt w:val="bullet"/>
      <w:lvlText w:val="•"/>
      <w:lvlJc w:val="left"/>
      <w:pPr>
        <w:tabs>
          <w:tab w:val="num" w:pos="3960"/>
        </w:tabs>
        <w:ind w:left="3960" w:hanging="360"/>
      </w:pPr>
      <w:rPr>
        <w:rFonts w:ascii="Arial" w:hAnsi="Arial" w:hint="default"/>
      </w:rPr>
    </w:lvl>
    <w:lvl w:ilvl="6" w:tplc="6D84BCA8" w:tentative="1">
      <w:start w:val="1"/>
      <w:numFmt w:val="bullet"/>
      <w:lvlText w:val="•"/>
      <w:lvlJc w:val="left"/>
      <w:pPr>
        <w:tabs>
          <w:tab w:val="num" w:pos="4680"/>
        </w:tabs>
        <w:ind w:left="4680" w:hanging="360"/>
      </w:pPr>
      <w:rPr>
        <w:rFonts w:ascii="Arial" w:hAnsi="Arial" w:hint="default"/>
      </w:rPr>
    </w:lvl>
    <w:lvl w:ilvl="7" w:tplc="2872FD32" w:tentative="1">
      <w:start w:val="1"/>
      <w:numFmt w:val="bullet"/>
      <w:lvlText w:val="•"/>
      <w:lvlJc w:val="left"/>
      <w:pPr>
        <w:tabs>
          <w:tab w:val="num" w:pos="5400"/>
        </w:tabs>
        <w:ind w:left="5400" w:hanging="360"/>
      </w:pPr>
      <w:rPr>
        <w:rFonts w:ascii="Arial" w:hAnsi="Arial" w:hint="default"/>
      </w:rPr>
    </w:lvl>
    <w:lvl w:ilvl="8" w:tplc="0A32847A" w:tentative="1">
      <w:start w:val="1"/>
      <w:numFmt w:val="bullet"/>
      <w:lvlText w:val="•"/>
      <w:lvlJc w:val="left"/>
      <w:pPr>
        <w:tabs>
          <w:tab w:val="num" w:pos="6120"/>
        </w:tabs>
        <w:ind w:left="6120" w:hanging="360"/>
      </w:pPr>
      <w:rPr>
        <w:rFonts w:ascii="Arial" w:hAnsi="Arial" w:hint="default"/>
      </w:rPr>
    </w:lvl>
  </w:abstractNum>
  <w:num w:numId="1">
    <w:abstractNumId w:val="0"/>
  </w:num>
  <w:num w:numId="2">
    <w:abstractNumId w:val="7"/>
  </w:num>
  <w:num w:numId="3">
    <w:abstractNumId w:val="2"/>
  </w:num>
  <w:num w:numId="4">
    <w:abstractNumId w:val="6"/>
  </w:num>
  <w:num w:numId="5">
    <w:abstractNumId w:val="1"/>
  </w:num>
  <w:num w:numId="6">
    <w:abstractNumId w:val="3"/>
  </w:num>
  <w:num w:numId="7">
    <w:abstractNumId w:val="5"/>
  </w:num>
  <w:num w:numId="8">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doNotDisplayPageBoundarie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1B5D"/>
    <w:rsid w:val="00001C4C"/>
    <w:rsid w:val="00003D39"/>
    <w:rsid w:val="00004616"/>
    <w:rsid w:val="00005F93"/>
    <w:rsid w:val="000107CA"/>
    <w:rsid w:val="00010845"/>
    <w:rsid w:val="0001194F"/>
    <w:rsid w:val="00011E50"/>
    <w:rsid w:val="000124A6"/>
    <w:rsid w:val="0001259B"/>
    <w:rsid w:val="000132EF"/>
    <w:rsid w:val="00013455"/>
    <w:rsid w:val="000151FF"/>
    <w:rsid w:val="00015459"/>
    <w:rsid w:val="000155B9"/>
    <w:rsid w:val="0001583A"/>
    <w:rsid w:val="00017C38"/>
    <w:rsid w:val="000200EB"/>
    <w:rsid w:val="00021154"/>
    <w:rsid w:val="000234CD"/>
    <w:rsid w:val="00024E21"/>
    <w:rsid w:val="00025958"/>
    <w:rsid w:val="00025A82"/>
    <w:rsid w:val="00026434"/>
    <w:rsid w:val="00027F69"/>
    <w:rsid w:val="00030D0D"/>
    <w:rsid w:val="000342A4"/>
    <w:rsid w:val="000344DB"/>
    <w:rsid w:val="00036247"/>
    <w:rsid w:val="0004043A"/>
    <w:rsid w:val="0004055E"/>
    <w:rsid w:val="00040AE5"/>
    <w:rsid w:val="00042DB9"/>
    <w:rsid w:val="00044609"/>
    <w:rsid w:val="00045178"/>
    <w:rsid w:val="0004581B"/>
    <w:rsid w:val="00046878"/>
    <w:rsid w:val="00046B11"/>
    <w:rsid w:val="000503C2"/>
    <w:rsid w:val="00050F4F"/>
    <w:rsid w:val="00051248"/>
    <w:rsid w:val="00052C73"/>
    <w:rsid w:val="00053C66"/>
    <w:rsid w:val="00054205"/>
    <w:rsid w:val="000551C1"/>
    <w:rsid w:val="000553EB"/>
    <w:rsid w:val="00055B1C"/>
    <w:rsid w:val="00057678"/>
    <w:rsid w:val="000613BC"/>
    <w:rsid w:val="000627DD"/>
    <w:rsid w:val="000629FD"/>
    <w:rsid w:val="000636CF"/>
    <w:rsid w:val="00063B3F"/>
    <w:rsid w:val="00064A3F"/>
    <w:rsid w:val="00065A8B"/>
    <w:rsid w:val="00065C5F"/>
    <w:rsid w:val="00065E43"/>
    <w:rsid w:val="0006708A"/>
    <w:rsid w:val="00067EDB"/>
    <w:rsid w:val="00067FE4"/>
    <w:rsid w:val="000706D3"/>
    <w:rsid w:val="000714E0"/>
    <w:rsid w:val="00072AC4"/>
    <w:rsid w:val="00073559"/>
    <w:rsid w:val="00073847"/>
    <w:rsid w:val="0007461A"/>
    <w:rsid w:val="00075BFA"/>
    <w:rsid w:val="00076DD8"/>
    <w:rsid w:val="00076F85"/>
    <w:rsid w:val="00077A5D"/>
    <w:rsid w:val="0008096A"/>
    <w:rsid w:val="00085372"/>
    <w:rsid w:val="00087FA6"/>
    <w:rsid w:val="00090FF8"/>
    <w:rsid w:val="00091660"/>
    <w:rsid w:val="00094392"/>
    <w:rsid w:val="0009445D"/>
    <w:rsid w:val="000946FA"/>
    <w:rsid w:val="00094BC2"/>
    <w:rsid w:val="00094D42"/>
    <w:rsid w:val="000952FD"/>
    <w:rsid w:val="000A03DA"/>
    <w:rsid w:val="000A11A9"/>
    <w:rsid w:val="000A1D4B"/>
    <w:rsid w:val="000A7F5F"/>
    <w:rsid w:val="000B1931"/>
    <w:rsid w:val="000B1D83"/>
    <w:rsid w:val="000B2FEE"/>
    <w:rsid w:val="000B5696"/>
    <w:rsid w:val="000B5E30"/>
    <w:rsid w:val="000B699C"/>
    <w:rsid w:val="000B6B00"/>
    <w:rsid w:val="000B6B8F"/>
    <w:rsid w:val="000C43C9"/>
    <w:rsid w:val="000C4910"/>
    <w:rsid w:val="000C4A6D"/>
    <w:rsid w:val="000C4D5B"/>
    <w:rsid w:val="000C4F5B"/>
    <w:rsid w:val="000C534E"/>
    <w:rsid w:val="000D00A8"/>
    <w:rsid w:val="000D029D"/>
    <w:rsid w:val="000D15E8"/>
    <w:rsid w:val="000D1B1F"/>
    <w:rsid w:val="000D1D68"/>
    <w:rsid w:val="000D3EF9"/>
    <w:rsid w:val="000D4561"/>
    <w:rsid w:val="000D52E0"/>
    <w:rsid w:val="000D5A6C"/>
    <w:rsid w:val="000D5A8F"/>
    <w:rsid w:val="000D5DFC"/>
    <w:rsid w:val="000D6F16"/>
    <w:rsid w:val="000D72AD"/>
    <w:rsid w:val="000D7AFE"/>
    <w:rsid w:val="000E035C"/>
    <w:rsid w:val="000E1CAE"/>
    <w:rsid w:val="000E2AE0"/>
    <w:rsid w:val="000E2B7A"/>
    <w:rsid w:val="000E5759"/>
    <w:rsid w:val="000E6880"/>
    <w:rsid w:val="000E6DD2"/>
    <w:rsid w:val="000F09D3"/>
    <w:rsid w:val="000F364D"/>
    <w:rsid w:val="000F3DE0"/>
    <w:rsid w:val="000F3FCB"/>
    <w:rsid w:val="000F4C51"/>
    <w:rsid w:val="000F7CE2"/>
    <w:rsid w:val="00100244"/>
    <w:rsid w:val="001009C1"/>
    <w:rsid w:val="00102125"/>
    <w:rsid w:val="0010295D"/>
    <w:rsid w:val="00103FBE"/>
    <w:rsid w:val="00104301"/>
    <w:rsid w:val="0010447A"/>
    <w:rsid w:val="001045F6"/>
    <w:rsid w:val="001053AF"/>
    <w:rsid w:val="001057E4"/>
    <w:rsid w:val="00106492"/>
    <w:rsid w:val="001077FD"/>
    <w:rsid w:val="001102B8"/>
    <w:rsid w:val="00110951"/>
    <w:rsid w:val="00112867"/>
    <w:rsid w:val="00113054"/>
    <w:rsid w:val="0011327F"/>
    <w:rsid w:val="0011370F"/>
    <w:rsid w:val="0011688E"/>
    <w:rsid w:val="0012112B"/>
    <w:rsid w:val="001218F5"/>
    <w:rsid w:val="00122D5C"/>
    <w:rsid w:val="00122F51"/>
    <w:rsid w:val="00124278"/>
    <w:rsid w:val="001249B3"/>
    <w:rsid w:val="00124F09"/>
    <w:rsid w:val="00124FD2"/>
    <w:rsid w:val="001253A0"/>
    <w:rsid w:val="001254F5"/>
    <w:rsid w:val="001269C7"/>
    <w:rsid w:val="00131267"/>
    <w:rsid w:val="00131F1B"/>
    <w:rsid w:val="001346E0"/>
    <w:rsid w:val="0013542D"/>
    <w:rsid w:val="0013559F"/>
    <w:rsid w:val="00135FF6"/>
    <w:rsid w:val="00136561"/>
    <w:rsid w:val="00137080"/>
    <w:rsid w:val="00137202"/>
    <w:rsid w:val="00137A29"/>
    <w:rsid w:val="00137B2F"/>
    <w:rsid w:val="00137E42"/>
    <w:rsid w:val="00140C69"/>
    <w:rsid w:val="001411F3"/>
    <w:rsid w:val="00141793"/>
    <w:rsid w:val="00141DFB"/>
    <w:rsid w:val="00141F65"/>
    <w:rsid w:val="0014205B"/>
    <w:rsid w:val="00142A74"/>
    <w:rsid w:val="00142F86"/>
    <w:rsid w:val="00143177"/>
    <w:rsid w:val="00143658"/>
    <w:rsid w:val="001446CE"/>
    <w:rsid w:val="0014548D"/>
    <w:rsid w:val="00145598"/>
    <w:rsid w:val="00150268"/>
    <w:rsid w:val="001507E0"/>
    <w:rsid w:val="00152F0E"/>
    <w:rsid w:val="0015355C"/>
    <w:rsid w:val="00153574"/>
    <w:rsid w:val="001539B0"/>
    <w:rsid w:val="001549B6"/>
    <w:rsid w:val="0015554A"/>
    <w:rsid w:val="00155773"/>
    <w:rsid w:val="00155941"/>
    <w:rsid w:val="0015635D"/>
    <w:rsid w:val="00156C4E"/>
    <w:rsid w:val="00156F8D"/>
    <w:rsid w:val="00157E9A"/>
    <w:rsid w:val="001607AD"/>
    <w:rsid w:val="00161465"/>
    <w:rsid w:val="001625C3"/>
    <w:rsid w:val="001626BA"/>
    <w:rsid w:val="00162A57"/>
    <w:rsid w:val="00162F85"/>
    <w:rsid w:val="001634E0"/>
    <w:rsid w:val="00163D49"/>
    <w:rsid w:val="0016470B"/>
    <w:rsid w:val="001672B1"/>
    <w:rsid w:val="00172A0F"/>
    <w:rsid w:val="00173C94"/>
    <w:rsid w:val="00173F16"/>
    <w:rsid w:val="001740B4"/>
    <w:rsid w:val="00174345"/>
    <w:rsid w:val="0017443B"/>
    <w:rsid w:val="00174F24"/>
    <w:rsid w:val="00174FDB"/>
    <w:rsid w:val="00175841"/>
    <w:rsid w:val="00175951"/>
    <w:rsid w:val="00175A7A"/>
    <w:rsid w:val="0018004A"/>
    <w:rsid w:val="001806FA"/>
    <w:rsid w:val="00181158"/>
    <w:rsid w:val="00181F41"/>
    <w:rsid w:val="00182B15"/>
    <w:rsid w:val="00182F99"/>
    <w:rsid w:val="00184A85"/>
    <w:rsid w:val="001862A6"/>
    <w:rsid w:val="0018677E"/>
    <w:rsid w:val="00187218"/>
    <w:rsid w:val="00190C6C"/>
    <w:rsid w:val="001910FC"/>
    <w:rsid w:val="00191223"/>
    <w:rsid w:val="001916A4"/>
    <w:rsid w:val="00191CCD"/>
    <w:rsid w:val="0019292E"/>
    <w:rsid w:val="00193578"/>
    <w:rsid w:val="001940F3"/>
    <w:rsid w:val="0019455F"/>
    <w:rsid w:val="00194D12"/>
    <w:rsid w:val="00195D5F"/>
    <w:rsid w:val="00196409"/>
    <w:rsid w:val="00196457"/>
    <w:rsid w:val="00196DBD"/>
    <w:rsid w:val="00197D40"/>
    <w:rsid w:val="001A0A87"/>
    <w:rsid w:val="001A13A1"/>
    <w:rsid w:val="001A4524"/>
    <w:rsid w:val="001A4683"/>
    <w:rsid w:val="001A62A5"/>
    <w:rsid w:val="001B1769"/>
    <w:rsid w:val="001B2B0A"/>
    <w:rsid w:val="001B363A"/>
    <w:rsid w:val="001B579F"/>
    <w:rsid w:val="001B62BD"/>
    <w:rsid w:val="001B7760"/>
    <w:rsid w:val="001C046E"/>
    <w:rsid w:val="001C3B60"/>
    <w:rsid w:val="001C41AB"/>
    <w:rsid w:val="001C4BF2"/>
    <w:rsid w:val="001C5A7E"/>
    <w:rsid w:val="001D115C"/>
    <w:rsid w:val="001D257C"/>
    <w:rsid w:val="001D26B7"/>
    <w:rsid w:val="001D29CC"/>
    <w:rsid w:val="001D2BCF"/>
    <w:rsid w:val="001D38B4"/>
    <w:rsid w:val="001D5BF6"/>
    <w:rsid w:val="001D5C26"/>
    <w:rsid w:val="001D7353"/>
    <w:rsid w:val="001E160E"/>
    <w:rsid w:val="001E2980"/>
    <w:rsid w:val="001E4CF4"/>
    <w:rsid w:val="001E5079"/>
    <w:rsid w:val="001E6596"/>
    <w:rsid w:val="001E6A15"/>
    <w:rsid w:val="001E6B2B"/>
    <w:rsid w:val="001E6FC2"/>
    <w:rsid w:val="001F223A"/>
    <w:rsid w:val="001F2C71"/>
    <w:rsid w:val="001F2F8D"/>
    <w:rsid w:val="001F3963"/>
    <w:rsid w:val="001F5C9C"/>
    <w:rsid w:val="001F5CF3"/>
    <w:rsid w:val="001F70A4"/>
    <w:rsid w:val="001F755C"/>
    <w:rsid w:val="001F7975"/>
    <w:rsid w:val="00200D08"/>
    <w:rsid w:val="00202607"/>
    <w:rsid w:val="00203D65"/>
    <w:rsid w:val="002048D3"/>
    <w:rsid w:val="00205222"/>
    <w:rsid w:val="00206812"/>
    <w:rsid w:val="0020740E"/>
    <w:rsid w:val="00207EEB"/>
    <w:rsid w:val="00211B6B"/>
    <w:rsid w:val="002122C1"/>
    <w:rsid w:val="00212EBC"/>
    <w:rsid w:val="00214420"/>
    <w:rsid w:val="00214F29"/>
    <w:rsid w:val="00214FB5"/>
    <w:rsid w:val="00216288"/>
    <w:rsid w:val="00217F3B"/>
    <w:rsid w:val="00221265"/>
    <w:rsid w:val="00221717"/>
    <w:rsid w:val="00222B9C"/>
    <w:rsid w:val="00224F1D"/>
    <w:rsid w:val="0022545D"/>
    <w:rsid w:val="00225AA7"/>
    <w:rsid w:val="0022656E"/>
    <w:rsid w:val="00226823"/>
    <w:rsid w:val="002278A5"/>
    <w:rsid w:val="00227CB6"/>
    <w:rsid w:val="002308F2"/>
    <w:rsid w:val="00230AA3"/>
    <w:rsid w:val="002318C0"/>
    <w:rsid w:val="00233277"/>
    <w:rsid w:val="00233C03"/>
    <w:rsid w:val="00234A09"/>
    <w:rsid w:val="00234A41"/>
    <w:rsid w:val="00234B03"/>
    <w:rsid w:val="00234E35"/>
    <w:rsid w:val="00235396"/>
    <w:rsid w:val="00235724"/>
    <w:rsid w:val="00236704"/>
    <w:rsid w:val="00241F11"/>
    <w:rsid w:val="00244433"/>
    <w:rsid w:val="00245616"/>
    <w:rsid w:val="00246BB9"/>
    <w:rsid w:val="00247622"/>
    <w:rsid w:val="00251BD4"/>
    <w:rsid w:val="00253F3D"/>
    <w:rsid w:val="00254DCC"/>
    <w:rsid w:val="00255D0E"/>
    <w:rsid w:val="00257BEC"/>
    <w:rsid w:val="00257D92"/>
    <w:rsid w:val="00260578"/>
    <w:rsid w:val="00261443"/>
    <w:rsid w:val="00261FB2"/>
    <w:rsid w:val="00262C8C"/>
    <w:rsid w:val="00263F5D"/>
    <w:rsid w:val="002650A7"/>
    <w:rsid w:val="002658F0"/>
    <w:rsid w:val="00266B95"/>
    <w:rsid w:val="00266D5F"/>
    <w:rsid w:val="00270E80"/>
    <w:rsid w:val="00271102"/>
    <w:rsid w:val="002720F6"/>
    <w:rsid w:val="002723AE"/>
    <w:rsid w:val="00272602"/>
    <w:rsid w:val="00272668"/>
    <w:rsid w:val="002750F3"/>
    <w:rsid w:val="00276BEC"/>
    <w:rsid w:val="00277F77"/>
    <w:rsid w:val="0028000A"/>
    <w:rsid w:val="00282B7B"/>
    <w:rsid w:val="00282F42"/>
    <w:rsid w:val="002842ED"/>
    <w:rsid w:val="00290EB5"/>
    <w:rsid w:val="00292CCC"/>
    <w:rsid w:val="00292F59"/>
    <w:rsid w:val="002942C0"/>
    <w:rsid w:val="002944B9"/>
    <w:rsid w:val="002946AE"/>
    <w:rsid w:val="00295E51"/>
    <w:rsid w:val="00295E8D"/>
    <w:rsid w:val="00295F03"/>
    <w:rsid w:val="00297189"/>
    <w:rsid w:val="002A1346"/>
    <w:rsid w:val="002A202E"/>
    <w:rsid w:val="002A3576"/>
    <w:rsid w:val="002A392D"/>
    <w:rsid w:val="002A555A"/>
    <w:rsid w:val="002A55C0"/>
    <w:rsid w:val="002A56E4"/>
    <w:rsid w:val="002A5F90"/>
    <w:rsid w:val="002A5F94"/>
    <w:rsid w:val="002A5FAA"/>
    <w:rsid w:val="002A6567"/>
    <w:rsid w:val="002B04D2"/>
    <w:rsid w:val="002B072E"/>
    <w:rsid w:val="002B0E88"/>
    <w:rsid w:val="002B2097"/>
    <w:rsid w:val="002B326A"/>
    <w:rsid w:val="002B38BD"/>
    <w:rsid w:val="002B4C96"/>
    <w:rsid w:val="002B521C"/>
    <w:rsid w:val="002B7561"/>
    <w:rsid w:val="002C0F40"/>
    <w:rsid w:val="002C1909"/>
    <w:rsid w:val="002C1C95"/>
    <w:rsid w:val="002C4897"/>
    <w:rsid w:val="002C51B9"/>
    <w:rsid w:val="002C71EF"/>
    <w:rsid w:val="002C7943"/>
    <w:rsid w:val="002D1433"/>
    <w:rsid w:val="002D2689"/>
    <w:rsid w:val="002D4FD5"/>
    <w:rsid w:val="002D5289"/>
    <w:rsid w:val="002D6067"/>
    <w:rsid w:val="002D655E"/>
    <w:rsid w:val="002D6A30"/>
    <w:rsid w:val="002E0232"/>
    <w:rsid w:val="002E0938"/>
    <w:rsid w:val="002E258B"/>
    <w:rsid w:val="002E33A3"/>
    <w:rsid w:val="002E3499"/>
    <w:rsid w:val="002E3D76"/>
    <w:rsid w:val="002E426D"/>
    <w:rsid w:val="002E4B12"/>
    <w:rsid w:val="002E58D6"/>
    <w:rsid w:val="002E6354"/>
    <w:rsid w:val="002E6BD3"/>
    <w:rsid w:val="002E73B3"/>
    <w:rsid w:val="002E7C2F"/>
    <w:rsid w:val="002F01F6"/>
    <w:rsid w:val="002F2245"/>
    <w:rsid w:val="002F264B"/>
    <w:rsid w:val="002F275D"/>
    <w:rsid w:val="002F2F83"/>
    <w:rsid w:val="002F732D"/>
    <w:rsid w:val="00300462"/>
    <w:rsid w:val="00300C80"/>
    <w:rsid w:val="00301760"/>
    <w:rsid w:val="0030319E"/>
    <w:rsid w:val="003057DE"/>
    <w:rsid w:val="00305B50"/>
    <w:rsid w:val="00305ED6"/>
    <w:rsid w:val="0030640A"/>
    <w:rsid w:val="00307A6F"/>
    <w:rsid w:val="00310753"/>
    <w:rsid w:val="00310840"/>
    <w:rsid w:val="00310DB3"/>
    <w:rsid w:val="0031309E"/>
    <w:rsid w:val="0031638F"/>
    <w:rsid w:val="00316805"/>
    <w:rsid w:val="003169C1"/>
    <w:rsid w:val="00316F4C"/>
    <w:rsid w:val="003179A1"/>
    <w:rsid w:val="00317CB3"/>
    <w:rsid w:val="003214C5"/>
    <w:rsid w:val="00322352"/>
    <w:rsid w:val="003225F1"/>
    <w:rsid w:val="00324B1E"/>
    <w:rsid w:val="0032623C"/>
    <w:rsid w:val="003265F7"/>
    <w:rsid w:val="00331B27"/>
    <w:rsid w:val="00331C47"/>
    <w:rsid w:val="00331DB3"/>
    <w:rsid w:val="00331E95"/>
    <w:rsid w:val="003321AD"/>
    <w:rsid w:val="00332B16"/>
    <w:rsid w:val="00332FC6"/>
    <w:rsid w:val="00335060"/>
    <w:rsid w:val="003358CA"/>
    <w:rsid w:val="00335C2F"/>
    <w:rsid w:val="00337004"/>
    <w:rsid w:val="00337987"/>
    <w:rsid w:val="00337EC4"/>
    <w:rsid w:val="003400D9"/>
    <w:rsid w:val="0034172C"/>
    <w:rsid w:val="00342262"/>
    <w:rsid w:val="0034272F"/>
    <w:rsid w:val="00344CDE"/>
    <w:rsid w:val="00344F24"/>
    <w:rsid w:val="00350F3A"/>
    <w:rsid w:val="00351ABB"/>
    <w:rsid w:val="00351C0D"/>
    <w:rsid w:val="00352146"/>
    <w:rsid w:val="00354865"/>
    <w:rsid w:val="003549F6"/>
    <w:rsid w:val="00355C00"/>
    <w:rsid w:val="003572BA"/>
    <w:rsid w:val="0035799E"/>
    <w:rsid w:val="00360919"/>
    <w:rsid w:val="00361114"/>
    <w:rsid w:val="00361ED0"/>
    <w:rsid w:val="003621EF"/>
    <w:rsid w:val="00364D56"/>
    <w:rsid w:val="00370617"/>
    <w:rsid w:val="00371D6A"/>
    <w:rsid w:val="003727B8"/>
    <w:rsid w:val="003732D8"/>
    <w:rsid w:val="00373EAA"/>
    <w:rsid w:val="003765A0"/>
    <w:rsid w:val="003779CD"/>
    <w:rsid w:val="003808DA"/>
    <w:rsid w:val="003818B7"/>
    <w:rsid w:val="00382C71"/>
    <w:rsid w:val="00384A15"/>
    <w:rsid w:val="00390C37"/>
    <w:rsid w:val="00390F86"/>
    <w:rsid w:val="0039456F"/>
    <w:rsid w:val="00394E39"/>
    <w:rsid w:val="00395315"/>
    <w:rsid w:val="003958B6"/>
    <w:rsid w:val="00396914"/>
    <w:rsid w:val="003970A0"/>
    <w:rsid w:val="003A0050"/>
    <w:rsid w:val="003A0395"/>
    <w:rsid w:val="003A056E"/>
    <w:rsid w:val="003A216D"/>
    <w:rsid w:val="003A3880"/>
    <w:rsid w:val="003A4FB1"/>
    <w:rsid w:val="003A54EA"/>
    <w:rsid w:val="003A7586"/>
    <w:rsid w:val="003B05A8"/>
    <w:rsid w:val="003B1704"/>
    <w:rsid w:val="003B1DB9"/>
    <w:rsid w:val="003B29BC"/>
    <w:rsid w:val="003B307D"/>
    <w:rsid w:val="003B31C9"/>
    <w:rsid w:val="003B39C6"/>
    <w:rsid w:val="003B3FE2"/>
    <w:rsid w:val="003B445A"/>
    <w:rsid w:val="003B4B0F"/>
    <w:rsid w:val="003B5C7E"/>
    <w:rsid w:val="003B5FE8"/>
    <w:rsid w:val="003B633A"/>
    <w:rsid w:val="003C2C9B"/>
    <w:rsid w:val="003C381E"/>
    <w:rsid w:val="003C4271"/>
    <w:rsid w:val="003C5132"/>
    <w:rsid w:val="003C62D1"/>
    <w:rsid w:val="003C6DE0"/>
    <w:rsid w:val="003C6F53"/>
    <w:rsid w:val="003C7400"/>
    <w:rsid w:val="003C7695"/>
    <w:rsid w:val="003D0253"/>
    <w:rsid w:val="003D069B"/>
    <w:rsid w:val="003D3565"/>
    <w:rsid w:val="003D6790"/>
    <w:rsid w:val="003D6E90"/>
    <w:rsid w:val="003D77A2"/>
    <w:rsid w:val="003D7E13"/>
    <w:rsid w:val="003E0A21"/>
    <w:rsid w:val="003E1450"/>
    <w:rsid w:val="003E21B6"/>
    <w:rsid w:val="003E250A"/>
    <w:rsid w:val="003E3889"/>
    <w:rsid w:val="003E39ED"/>
    <w:rsid w:val="003E3BF1"/>
    <w:rsid w:val="003F0BE9"/>
    <w:rsid w:val="003F0E9A"/>
    <w:rsid w:val="003F293D"/>
    <w:rsid w:val="003F435E"/>
    <w:rsid w:val="003F4C52"/>
    <w:rsid w:val="003F5078"/>
    <w:rsid w:val="003F5095"/>
    <w:rsid w:val="003F5A12"/>
    <w:rsid w:val="003F5ACA"/>
    <w:rsid w:val="003F5DF8"/>
    <w:rsid w:val="003F6858"/>
    <w:rsid w:val="003F69F7"/>
    <w:rsid w:val="00401F19"/>
    <w:rsid w:val="00403ED0"/>
    <w:rsid w:val="00404725"/>
    <w:rsid w:val="0040509A"/>
    <w:rsid w:val="00405966"/>
    <w:rsid w:val="00406AA6"/>
    <w:rsid w:val="00411626"/>
    <w:rsid w:val="00411DAD"/>
    <w:rsid w:val="004123A9"/>
    <w:rsid w:val="004149C3"/>
    <w:rsid w:val="004151BC"/>
    <w:rsid w:val="004152B4"/>
    <w:rsid w:val="004155BA"/>
    <w:rsid w:val="00416580"/>
    <w:rsid w:val="00416D77"/>
    <w:rsid w:val="00417410"/>
    <w:rsid w:val="00420AC5"/>
    <w:rsid w:val="00421B1D"/>
    <w:rsid w:val="00421D97"/>
    <w:rsid w:val="00421F6B"/>
    <w:rsid w:val="0042222E"/>
    <w:rsid w:val="00422B53"/>
    <w:rsid w:val="00425226"/>
    <w:rsid w:val="00426796"/>
    <w:rsid w:val="0042687B"/>
    <w:rsid w:val="004279A3"/>
    <w:rsid w:val="00427FD4"/>
    <w:rsid w:val="0043034F"/>
    <w:rsid w:val="004331B3"/>
    <w:rsid w:val="00434D81"/>
    <w:rsid w:val="00440799"/>
    <w:rsid w:val="00440EF7"/>
    <w:rsid w:val="00441219"/>
    <w:rsid w:val="00441291"/>
    <w:rsid w:val="0044171D"/>
    <w:rsid w:val="004426A6"/>
    <w:rsid w:val="0044681A"/>
    <w:rsid w:val="00446D25"/>
    <w:rsid w:val="00447C8A"/>
    <w:rsid w:val="004517BE"/>
    <w:rsid w:val="00453B27"/>
    <w:rsid w:val="00455FEC"/>
    <w:rsid w:val="004564B8"/>
    <w:rsid w:val="00460D6B"/>
    <w:rsid w:val="0046132A"/>
    <w:rsid w:val="00461DA1"/>
    <w:rsid w:val="00462494"/>
    <w:rsid w:val="0046283B"/>
    <w:rsid w:val="004640BA"/>
    <w:rsid w:val="00465407"/>
    <w:rsid w:val="00465DF6"/>
    <w:rsid w:val="00466486"/>
    <w:rsid w:val="00466D7F"/>
    <w:rsid w:val="0046710C"/>
    <w:rsid w:val="00467337"/>
    <w:rsid w:val="004673E4"/>
    <w:rsid w:val="00470573"/>
    <w:rsid w:val="00470794"/>
    <w:rsid w:val="004708EF"/>
    <w:rsid w:val="00471C42"/>
    <w:rsid w:val="004731BD"/>
    <w:rsid w:val="00473805"/>
    <w:rsid w:val="00474D21"/>
    <w:rsid w:val="00475200"/>
    <w:rsid w:val="004769CF"/>
    <w:rsid w:val="00477D9F"/>
    <w:rsid w:val="00480A27"/>
    <w:rsid w:val="00480E4C"/>
    <w:rsid w:val="00481161"/>
    <w:rsid w:val="00483692"/>
    <w:rsid w:val="0048377E"/>
    <w:rsid w:val="004847BD"/>
    <w:rsid w:val="00484857"/>
    <w:rsid w:val="00487D05"/>
    <w:rsid w:val="00487F0A"/>
    <w:rsid w:val="0049304B"/>
    <w:rsid w:val="00494E74"/>
    <w:rsid w:val="00495B09"/>
    <w:rsid w:val="00496517"/>
    <w:rsid w:val="004976C5"/>
    <w:rsid w:val="004A0A20"/>
    <w:rsid w:val="004A3002"/>
    <w:rsid w:val="004A5BF0"/>
    <w:rsid w:val="004A601B"/>
    <w:rsid w:val="004A6C76"/>
    <w:rsid w:val="004A7A6B"/>
    <w:rsid w:val="004B2BFE"/>
    <w:rsid w:val="004B4648"/>
    <w:rsid w:val="004B4AA9"/>
    <w:rsid w:val="004B6108"/>
    <w:rsid w:val="004C044F"/>
    <w:rsid w:val="004C0B08"/>
    <w:rsid w:val="004C0E5F"/>
    <w:rsid w:val="004C1638"/>
    <w:rsid w:val="004C1E3A"/>
    <w:rsid w:val="004C36D1"/>
    <w:rsid w:val="004C59A0"/>
    <w:rsid w:val="004C63BF"/>
    <w:rsid w:val="004C64BD"/>
    <w:rsid w:val="004C6700"/>
    <w:rsid w:val="004D04F9"/>
    <w:rsid w:val="004D05EF"/>
    <w:rsid w:val="004D6204"/>
    <w:rsid w:val="004E066A"/>
    <w:rsid w:val="004E09E4"/>
    <w:rsid w:val="004E0A30"/>
    <w:rsid w:val="004E2A60"/>
    <w:rsid w:val="004E3927"/>
    <w:rsid w:val="004E41E3"/>
    <w:rsid w:val="004E45E1"/>
    <w:rsid w:val="004E4887"/>
    <w:rsid w:val="004E4955"/>
    <w:rsid w:val="004E5430"/>
    <w:rsid w:val="004E77CF"/>
    <w:rsid w:val="004F22BB"/>
    <w:rsid w:val="004F25B2"/>
    <w:rsid w:val="004F2A18"/>
    <w:rsid w:val="004F3668"/>
    <w:rsid w:val="004F3DC7"/>
    <w:rsid w:val="004F7500"/>
    <w:rsid w:val="004F77A6"/>
    <w:rsid w:val="005018DE"/>
    <w:rsid w:val="00502D59"/>
    <w:rsid w:val="00503AD1"/>
    <w:rsid w:val="00505955"/>
    <w:rsid w:val="005059EE"/>
    <w:rsid w:val="005075BE"/>
    <w:rsid w:val="0051053D"/>
    <w:rsid w:val="005109F5"/>
    <w:rsid w:val="00511D87"/>
    <w:rsid w:val="0051325B"/>
    <w:rsid w:val="00513301"/>
    <w:rsid w:val="00515004"/>
    <w:rsid w:val="0051555B"/>
    <w:rsid w:val="005162CB"/>
    <w:rsid w:val="00516C88"/>
    <w:rsid w:val="00517915"/>
    <w:rsid w:val="00520902"/>
    <w:rsid w:val="00520E34"/>
    <w:rsid w:val="0052200C"/>
    <w:rsid w:val="00522392"/>
    <w:rsid w:val="005226D7"/>
    <w:rsid w:val="00524092"/>
    <w:rsid w:val="0052506E"/>
    <w:rsid w:val="005251D6"/>
    <w:rsid w:val="00525919"/>
    <w:rsid w:val="005259CA"/>
    <w:rsid w:val="005263C3"/>
    <w:rsid w:val="005266D0"/>
    <w:rsid w:val="0052733F"/>
    <w:rsid w:val="0052791F"/>
    <w:rsid w:val="005307A5"/>
    <w:rsid w:val="005326F3"/>
    <w:rsid w:val="005340C0"/>
    <w:rsid w:val="00535129"/>
    <w:rsid w:val="00537719"/>
    <w:rsid w:val="00537F65"/>
    <w:rsid w:val="005405BF"/>
    <w:rsid w:val="00541969"/>
    <w:rsid w:val="005424C8"/>
    <w:rsid w:val="00544443"/>
    <w:rsid w:val="0054550E"/>
    <w:rsid w:val="00546B9C"/>
    <w:rsid w:val="00547527"/>
    <w:rsid w:val="005515B0"/>
    <w:rsid w:val="00551E53"/>
    <w:rsid w:val="00553AFB"/>
    <w:rsid w:val="00560A73"/>
    <w:rsid w:val="00560D26"/>
    <w:rsid w:val="00561582"/>
    <w:rsid w:val="00563487"/>
    <w:rsid w:val="005635E1"/>
    <w:rsid w:val="00567D82"/>
    <w:rsid w:val="00570F1F"/>
    <w:rsid w:val="005722FF"/>
    <w:rsid w:val="005724AF"/>
    <w:rsid w:val="00572C7D"/>
    <w:rsid w:val="00574722"/>
    <w:rsid w:val="00576752"/>
    <w:rsid w:val="005768FE"/>
    <w:rsid w:val="005806E2"/>
    <w:rsid w:val="00580D66"/>
    <w:rsid w:val="00581642"/>
    <w:rsid w:val="00583831"/>
    <w:rsid w:val="0058445D"/>
    <w:rsid w:val="00584F8A"/>
    <w:rsid w:val="00585012"/>
    <w:rsid w:val="005865DF"/>
    <w:rsid w:val="0058717E"/>
    <w:rsid w:val="00587275"/>
    <w:rsid w:val="00587CCC"/>
    <w:rsid w:val="00590862"/>
    <w:rsid w:val="005908F8"/>
    <w:rsid w:val="00590D9F"/>
    <w:rsid w:val="005917E4"/>
    <w:rsid w:val="005922CD"/>
    <w:rsid w:val="00592813"/>
    <w:rsid w:val="00592F1D"/>
    <w:rsid w:val="00593056"/>
    <w:rsid w:val="00593B3B"/>
    <w:rsid w:val="00594F85"/>
    <w:rsid w:val="005A01F5"/>
    <w:rsid w:val="005A0D71"/>
    <w:rsid w:val="005A15EA"/>
    <w:rsid w:val="005A1AC1"/>
    <w:rsid w:val="005A1CBD"/>
    <w:rsid w:val="005A41B1"/>
    <w:rsid w:val="005A5DAA"/>
    <w:rsid w:val="005A6489"/>
    <w:rsid w:val="005B1303"/>
    <w:rsid w:val="005B1696"/>
    <w:rsid w:val="005B20E8"/>
    <w:rsid w:val="005B4374"/>
    <w:rsid w:val="005B56A4"/>
    <w:rsid w:val="005B57B2"/>
    <w:rsid w:val="005C06E9"/>
    <w:rsid w:val="005C3157"/>
    <w:rsid w:val="005C356C"/>
    <w:rsid w:val="005C6644"/>
    <w:rsid w:val="005C721D"/>
    <w:rsid w:val="005D0337"/>
    <w:rsid w:val="005D0611"/>
    <w:rsid w:val="005D28A7"/>
    <w:rsid w:val="005D2CD0"/>
    <w:rsid w:val="005D2F31"/>
    <w:rsid w:val="005D4AC6"/>
    <w:rsid w:val="005D4BF6"/>
    <w:rsid w:val="005D5851"/>
    <w:rsid w:val="005D5AD1"/>
    <w:rsid w:val="005D5BA1"/>
    <w:rsid w:val="005D6473"/>
    <w:rsid w:val="005E0052"/>
    <w:rsid w:val="005E1BC4"/>
    <w:rsid w:val="005E232D"/>
    <w:rsid w:val="005E25B8"/>
    <w:rsid w:val="005E3531"/>
    <w:rsid w:val="005E41E1"/>
    <w:rsid w:val="005E6FC7"/>
    <w:rsid w:val="005E76E4"/>
    <w:rsid w:val="005E7EFC"/>
    <w:rsid w:val="005F029B"/>
    <w:rsid w:val="005F0967"/>
    <w:rsid w:val="005F2B85"/>
    <w:rsid w:val="005F51F3"/>
    <w:rsid w:val="005F552E"/>
    <w:rsid w:val="005F70AB"/>
    <w:rsid w:val="005F79A9"/>
    <w:rsid w:val="005F7E12"/>
    <w:rsid w:val="00600724"/>
    <w:rsid w:val="0060097C"/>
    <w:rsid w:val="00600DAE"/>
    <w:rsid w:val="00600DD6"/>
    <w:rsid w:val="00600F57"/>
    <w:rsid w:val="00601A67"/>
    <w:rsid w:val="00602705"/>
    <w:rsid w:val="006032C0"/>
    <w:rsid w:val="00603A78"/>
    <w:rsid w:val="00604122"/>
    <w:rsid w:val="006058DA"/>
    <w:rsid w:val="00606104"/>
    <w:rsid w:val="00606CCD"/>
    <w:rsid w:val="00606D6A"/>
    <w:rsid w:val="006112EF"/>
    <w:rsid w:val="00611FCD"/>
    <w:rsid w:val="0061259B"/>
    <w:rsid w:val="00614A7D"/>
    <w:rsid w:val="006154F4"/>
    <w:rsid w:val="00615773"/>
    <w:rsid w:val="00616338"/>
    <w:rsid w:val="00616A16"/>
    <w:rsid w:val="0061774C"/>
    <w:rsid w:val="00620AFB"/>
    <w:rsid w:val="00620D93"/>
    <w:rsid w:val="00621020"/>
    <w:rsid w:val="00622539"/>
    <w:rsid w:val="006227C7"/>
    <w:rsid w:val="0062393F"/>
    <w:rsid w:val="00623C69"/>
    <w:rsid w:val="006245BD"/>
    <w:rsid w:val="006263E4"/>
    <w:rsid w:val="00626D8F"/>
    <w:rsid w:val="00627354"/>
    <w:rsid w:val="00627F05"/>
    <w:rsid w:val="0063029C"/>
    <w:rsid w:val="00630C35"/>
    <w:rsid w:val="00631939"/>
    <w:rsid w:val="00632803"/>
    <w:rsid w:val="00634BC8"/>
    <w:rsid w:val="00635117"/>
    <w:rsid w:val="006354C0"/>
    <w:rsid w:val="006356AB"/>
    <w:rsid w:val="0063696C"/>
    <w:rsid w:val="00637FF8"/>
    <w:rsid w:val="00641237"/>
    <w:rsid w:val="00641929"/>
    <w:rsid w:val="00642708"/>
    <w:rsid w:val="00642C38"/>
    <w:rsid w:val="00643C20"/>
    <w:rsid w:val="00644231"/>
    <w:rsid w:val="00644A40"/>
    <w:rsid w:val="00644C1E"/>
    <w:rsid w:val="00644D7A"/>
    <w:rsid w:val="00645164"/>
    <w:rsid w:val="006468E6"/>
    <w:rsid w:val="00646D6C"/>
    <w:rsid w:val="006476E5"/>
    <w:rsid w:val="006502BE"/>
    <w:rsid w:val="00651EED"/>
    <w:rsid w:val="006534DB"/>
    <w:rsid w:val="00655191"/>
    <w:rsid w:val="00655D3D"/>
    <w:rsid w:val="0066047D"/>
    <w:rsid w:val="00660484"/>
    <w:rsid w:val="006623B3"/>
    <w:rsid w:val="00662D31"/>
    <w:rsid w:val="00663E0E"/>
    <w:rsid w:val="00664488"/>
    <w:rsid w:val="00670799"/>
    <w:rsid w:val="006720CC"/>
    <w:rsid w:val="0067409D"/>
    <w:rsid w:val="006772DE"/>
    <w:rsid w:val="00680E86"/>
    <w:rsid w:val="006814B5"/>
    <w:rsid w:val="0068167F"/>
    <w:rsid w:val="006832A8"/>
    <w:rsid w:val="00683F25"/>
    <w:rsid w:val="006853BE"/>
    <w:rsid w:val="00685F43"/>
    <w:rsid w:val="006866DA"/>
    <w:rsid w:val="0069252F"/>
    <w:rsid w:val="0069259D"/>
    <w:rsid w:val="00693CDA"/>
    <w:rsid w:val="00694073"/>
    <w:rsid w:val="00696AED"/>
    <w:rsid w:val="006A0173"/>
    <w:rsid w:val="006A1C99"/>
    <w:rsid w:val="006A2FDD"/>
    <w:rsid w:val="006A33D4"/>
    <w:rsid w:val="006A7628"/>
    <w:rsid w:val="006B047F"/>
    <w:rsid w:val="006B12DA"/>
    <w:rsid w:val="006B1A0C"/>
    <w:rsid w:val="006B229E"/>
    <w:rsid w:val="006B23B0"/>
    <w:rsid w:val="006B2EB2"/>
    <w:rsid w:val="006B651E"/>
    <w:rsid w:val="006B6B82"/>
    <w:rsid w:val="006B728B"/>
    <w:rsid w:val="006B7556"/>
    <w:rsid w:val="006B76E4"/>
    <w:rsid w:val="006C02D2"/>
    <w:rsid w:val="006C3589"/>
    <w:rsid w:val="006C3B77"/>
    <w:rsid w:val="006C3E0C"/>
    <w:rsid w:val="006C47CE"/>
    <w:rsid w:val="006C558B"/>
    <w:rsid w:val="006C77DD"/>
    <w:rsid w:val="006D0A13"/>
    <w:rsid w:val="006D467E"/>
    <w:rsid w:val="006D5AA1"/>
    <w:rsid w:val="006D5E30"/>
    <w:rsid w:val="006E0487"/>
    <w:rsid w:val="006E0653"/>
    <w:rsid w:val="006E068D"/>
    <w:rsid w:val="006E31C3"/>
    <w:rsid w:val="006E3A9B"/>
    <w:rsid w:val="006E475D"/>
    <w:rsid w:val="006E4A33"/>
    <w:rsid w:val="006E50B8"/>
    <w:rsid w:val="006F065C"/>
    <w:rsid w:val="006F0BC7"/>
    <w:rsid w:val="006F24DD"/>
    <w:rsid w:val="006F2A79"/>
    <w:rsid w:val="006F32A8"/>
    <w:rsid w:val="006F4DCD"/>
    <w:rsid w:val="006F4F34"/>
    <w:rsid w:val="006F5FDD"/>
    <w:rsid w:val="006F661D"/>
    <w:rsid w:val="006F6D39"/>
    <w:rsid w:val="006F711C"/>
    <w:rsid w:val="0070089F"/>
    <w:rsid w:val="007022D6"/>
    <w:rsid w:val="007036A0"/>
    <w:rsid w:val="00704157"/>
    <w:rsid w:val="007052A8"/>
    <w:rsid w:val="00706090"/>
    <w:rsid w:val="00706487"/>
    <w:rsid w:val="0070796B"/>
    <w:rsid w:val="0071033E"/>
    <w:rsid w:val="007111D9"/>
    <w:rsid w:val="00711365"/>
    <w:rsid w:val="00711956"/>
    <w:rsid w:val="00713289"/>
    <w:rsid w:val="007134AE"/>
    <w:rsid w:val="007145ED"/>
    <w:rsid w:val="007149D7"/>
    <w:rsid w:val="007150CA"/>
    <w:rsid w:val="007166FE"/>
    <w:rsid w:val="00717F2F"/>
    <w:rsid w:val="00720634"/>
    <w:rsid w:val="00721BDB"/>
    <w:rsid w:val="00723644"/>
    <w:rsid w:val="00723B76"/>
    <w:rsid w:val="0072415C"/>
    <w:rsid w:val="00724351"/>
    <w:rsid w:val="00725856"/>
    <w:rsid w:val="00726483"/>
    <w:rsid w:val="00726C16"/>
    <w:rsid w:val="007270D0"/>
    <w:rsid w:val="00730BEE"/>
    <w:rsid w:val="00731118"/>
    <w:rsid w:val="00732B63"/>
    <w:rsid w:val="00732D0E"/>
    <w:rsid w:val="0073324B"/>
    <w:rsid w:val="007339C2"/>
    <w:rsid w:val="00733D4F"/>
    <w:rsid w:val="0073551F"/>
    <w:rsid w:val="007360A1"/>
    <w:rsid w:val="0073759D"/>
    <w:rsid w:val="00740C3A"/>
    <w:rsid w:val="00741481"/>
    <w:rsid w:val="0074273E"/>
    <w:rsid w:val="00742C4C"/>
    <w:rsid w:val="00743154"/>
    <w:rsid w:val="007433B0"/>
    <w:rsid w:val="00743693"/>
    <w:rsid w:val="00743E12"/>
    <w:rsid w:val="0074573E"/>
    <w:rsid w:val="007458E5"/>
    <w:rsid w:val="00746ECC"/>
    <w:rsid w:val="0075034F"/>
    <w:rsid w:val="0075052C"/>
    <w:rsid w:val="007511EA"/>
    <w:rsid w:val="0075331D"/>
    <w:rsid w:val="00755A87"/>
    <w:rsid w:val="007562EB"/>
    <w:rsid w:val="00756C43"/>
    <w:rsid w:val="00760B73"/>
    <w:rsid w:val="00761438"/>
    <w:rsid w:val="007626A3"/>
    <w:rsid w:val="007633BC"/>
    <w:rsid w:val="007644C8"/>
    <w:rsid w:val="00764B68"/>
    <w:rsid w:val="007660D2"/>
    <w:rsid w:val="00766477"/>
    <w:rsid w:val="00771F24"/>
    <w:rsid w:val="00772878"/>
    <w:rsid w:val="007737D3"/>
    <w:rsid w:val="00774734"/>
    <w:rsid w:val="00776B6D"/>
    <w:rsid w:val="00777A37"/>
    <w:rsid w:val="00781BA0"/>
    <w:rsid w:val="00781E5D"/>
    <w:rsid w:val="00783D17"/>
    <w:rsid w:val="007852B4"/>
    <w:rsid w:val="007865C2"/>
    <w:rsid w:val="00787592"/>
    <w:rsid w:val="00791BDC"/>
    <w:rsid w:val="00792A54"/>
    <w:rsid w:val="00792CDB"/>
    <w:rsid w:val="00794C28"/>
    <w:rsid w:val="007950A9"/>
    <w:rsid w:val="00796937"/>
    <w:rsid w:val="00797684"/>
    <w:rsid w:val="00797A38"/>
    <w:rsid w:val="007A2398"/>
    <w:rsid w:val="007A41AF"/>
    <w:rsid w:val="007A6F0D"/>
    <w:rsid w:val="007A775A"/>
    <w:rsid w:val="007B02D3"/>
    <w:rsid w:val="007B04FA"/>
    <w:rsid w:val="007B05F8"/>
    <w:rsid w:val="007B5A95"/>
    <w:rsid w:val="007B5ABD"/>
    <w:rsid w:val="007B5D27"/>
    <w:rsid w:val="007B5E68"/>
    <w:rsid w:val="007C0CC4"/>
    <w:rsid w:val="007C2F19"/>
    <w:rsid w:val="007C2F38"/>
    <w:rsid w:val="007C3642"/>
    <w:rsid w:val="007C4070"/>
    <w:rsid w:val="007C69DE"/>
    <w:rsid w:val="007C715D"/>
    <w:rsid w:val="007C7BAC"/>
    <w:rsid w:val="007D0E2B"/>
    <w:rsid w:val="007D1446"/>
    <w:rsid w:val="007D1AD1"/>
    <w:rsid w:val="007D55DB"/>
    <w:rsid w:val="007D76F2"/>
    <w:rsid w:val="007D7D03"/>
    <w:rsid w:val="007E089D"/>
    <w:rsid w:val="007E2F64"/>
    <w:rsid w:val="007E5D71"/>
    <w:rsid w:val="007E5F83"/>
    <w:rsid w:val="007E7020"/>
    <w:rsid w:val="007E767B"/>
    <w:rsid w:val="007E7F43"/>
    <w:rsid w:val="007F38C5"/>
    <w:rsid w:val="007F3D06"/>
    <w:rsid w:val="007F5938"/>
    <w:rsid w:val="007F6C88"/>
    <w:rsid w:val="007F7A54"/>
    <w:rsid w:val="007F7B52"/>
    <w:rsid w:val="00800024"/>
    <w:rsid w:val="0080175B"/>
    <w:rsid w:val="00802EDE"/>
    <w:rsid w:val="008054DC"/>
    <w:rsid w:val="0081032C"/>
    <w:rsid w:val="00811EC7"/>
    <w:rsid w:val="008123CF"/>
    <w:rsid w:val="00813580"/>
    <w:rsid w:val="00813ABA"/>
    <w:rsid w:val="00814A22"/>
    <w:rsid w:val="008151B8"/>
    <w:rsid w:val="00815528"/>
    <w:rsid w:val="00815FE4"/>
    <w:rsid w:val="00817980"/>
    <w:rsid w:val="0082275E"/>
    <w:rsid w:val="00823E1B"/>
    <w:rsid w:val="008245D8"/>
    <w:rsid w:val="008248DC"/>
    <w:rsid w:val="00824B28"/>
    <w:rsid w:val="00825482"/>
    <w:rsid w:val="008256A9"/>
    <w:rsid w:val="0082637F"/>
    <w:rsid w:val="00826C44"/>
    <w:rsid w:val="0083043F"/>
    <w:rsid w:val="00830576"/>
    <w:rsid w:val="0083069F"/>
    <w:rsid w:val="00830732"/>
    <w:rsid w:val="00831533"/>
    <w:rsid w:val="008318D0"/>
    <w:rsid w:val="00832C12"/>
    <w:rsid w:val="008332E4"/>
    <w:rsid w:val="00833628"/>
    <w:rsid w:val="0083644E"/>
    <w:rsid w:val="00840332"/>
    <w:rsid w:val="00840449"/>
    <w:rsid w:val="00841010"/>
    <w:rsid w:val="0084354B"/>
    <w:rsid w:val="0084374D"/>
    <w:rsid w:val="00843F23"/>
    <w:rsid w:val="00843FFD"/>
    <w:rsid w:val="00846D0E"/>
    <w:rsid w:val="008476C6"/>
    <w:rsid w:val="008503E9"/>
    <w:rsid w:val="00850DD6"/>
    <w:rsid w:val="0085274F"/>
    <w:rsid w:val="0085350E"/>
    <w:rsid w:val="00853AAE"/>
    <w:rsid w:val="008540FD"/>
    <w:rsid w:val="00855608"/>
    <w:rsid w:val="008563C2"/>
    <w:rsid w:val="00862DA5"/>
    <w:rsid w:val="00863843"/>
    <w:rsid w:val="00864158"/>
    <w:rsid w:val="00864872"/>
    <w:rsid w:val="00864962"/>
    <w:rsid w:val="00864F8E"/>
    <w:rsid w:val="00865040"/>
    <w:rsid w:val="008654DF"/>
    <w:rsid w:val="00865E0A"/>
    <w:rsid w:val="00871037"/>
    <w:rsid w:val="0087195F"/>
    <w:rsid w:val="00871CCE"/>
    <w:rsid w:val="00871EDF"/>
    <w:rsid w:val="00873594"/>
    <w:rsid w:val="00873DE4"/>
    <w:rsid w:val="00875F5F"/>
    <w:rsid w:val="008766EC"/>
    <w:rsid w:val="00880EA6"/>
    <w:rsid w:val="008829A4"/>
    <w:rsid w:val="00882B58"/>
    <w:rsid w:val="0088338E"/>
    <w:rsid w:val="008834D4"/>
    <w:rsid w:val="00883821"/>
    <w:rsid w:val="00885174"/>
    <w:rsid w:val="00890062"/>
    <w:rsid w:val="00893C71"/>
    <w:rsid w:val="008940C1"/>
    <w:rsid w:val="0089455E"/>
    <w:rsid w:val="00895592"/>
    <w:rsid w:val="00895FF4"/>
    <w:rsid w:val="0089738D"/>
    <w:rsid w:val="008979B3"/>
    <w:rsid w:val="00897FD5"/>
    <w:rsid w:val="008A2558"/>
    <w:rsid w:val="008A2C4E"/>
    <w:rsid w:val="008A434A"/>
    <w:rsid w:val="008A4503"/>
    <w:rsid w:val="008A4B92"/>
    <w:rsid w:val="008A4FC6"/>
    <w:rsid w:val="008A55AB"/>
    <w:rsid w:val="008B0917"/>
    <w:rsid w:val="008B32E1"/>
    <w:rsid w:val="008B3CB4"/>
    <w:rsid w:val="008B46F2"/>
    <w:rsid w:val="008B6D18"/>
    <w:rsid w:val="008B6FAF"/>
    <w:rsid w:val="008B7B59"/>
    <w:rsid w:val="008C0DCB"/>
    <w:rsid w:val="008C13DE"/>
    <w:rsid w:val="008C1AB9"/>
    <w:rsid w:val="008C22F3"/>
    <w:rsid w:val="008C4E38"/>
    <w:rsid w:val="008C58C0"/>
    <w:rsid w:val="008C61FA"/>
    <w:rsid w:val="008C77BE"/>
    <w:rsid w:val="008D096D"/>
    <w:rsid w:val="008D15E8"/>
    <w:rsid w:val="008D242B"/>
    <w:rsid w:val="008D2B06"/>
    <w:rsid w:val="008D493A"/>
    <w:rsid w:val="008D4ADB"/>
    <w:rsid w:val="008D6865"/>
    <w:rsid w:val="008D6910"/>
    <w:rsid w:val="008D761D"/>
    <w:rsid w:val="008E0BF6"/>
    <w:rsid w:val="008E1C86"/>
    <w:rsid w:val="008E319D"/>
    <w:rsid w:val="008E550C"/>
    <w:rsid w:val="008E5E49"/>
    <w:rsid w:val="008E7348"/>
    <w:rsid w:val="008F0657"/>
    <w:rsid w:val="008F0B55"/>
    <w:rsid w:val="008F0C5C"/>
    <w:rsid w:val="008F33C7"/>
    <w:rsid w:val="008F3A57"/>
    <w:rsid w:val="008F3BE3"/>
    <w:rsid w:val="008F4302"/>
    <w:rsid w:val="008F4D54"/>
    <w:rsid w:val="008F6051"/>
    <w:rsid w:val="008F785B"/>
    <w:rsid w:val="008F7D62"/>
    <w:rsid w:val="009017EA"/>
    <w:rsid w:val="00902FCE"/>
    <w:rsid w:val="009051F5"/>
    <w:rsid w:val="0090523B"/>
    <w:rsid w:val="00906066"/>
    <w:rsid w:val="0090609A"/>
    <w:rsid w:val="0091052F"/>
    <w:rsid w:val="00910BBC"/>
    <w:rsid w:val="00911E1A"/>
    <w:rsid w:val="009139BF"/>
    <w:rsid w:val="00914156"/>
    <w:rsid w:val="0091654B"/>
    <w:rsid w:val="009166AC"/>
    <w:rsid w:val="0091725A"/>
    <w:rsid w:val="00922EF9"/>
    <w:rsid w:val="0092377E"/>
    <w:rsid w:val="00924770"/>
    <w:rsid w:val="009248D5"/>
    <w:rsid w:val="00924ACC"/>
    <w:rsid w:val="00925E48"/>
    <w:rsid w:val="009267F3"/>
    <w:rsid w:val="00930107"/>
    <w:rsid w:val="0093015F"/>
    <w:rsid w:val="009312C1"/>
    <w:rsid w:val="009337B1"/>
    <w:rsid w:val="00933F2C"/>
    <w:rsid w:val="00934044"/>
    <w:rsid w:val="0093610B"/>
    <w:rsid w:val="00936F1D"/>
    <w:rsid w:val="009377B0"/>
    <w:rsid w:val="00937B84"/>
    <w:rsid w:val="009402B3"/>
    <w:rsid w:val="00941CB1"/>
    <w:rsid w:val="009424F0"/>
    <w:rsid w:val="00942953"/>
    <w:rsid w:val="00942E07"/>
    <w:rsid w:val="009437F6"/>
    <w:rsid w:val="009452D8"/>
    <w:rsid w:val="00945A3C"/>
    <w:rsid w:val="00946123"/>
    <w:rsid w:val="009473B5"/>
    <w:rsid w:val="00951A20"/>
    <w:rsid w:val="00952D04"/>
    <w:rsid w:val="00952D77"/>
    <w:rsid w:val="00953218"/>
    <w:rsid w:val="00955DF1"/>
    <w:rsid w:val="00956D2E"/>
    <w:rsid w:val="009572CF"/>
    <w:rsid w:val="00957E18"/>
    <w:rsid w:val="00963344"/>
    <w:rsid w:val="00965706"/>
    <w:rsid w:val="00966AA9"/>
    <w:rsid w:val="00967599"/>
    <w:rsid w:val="00970641"/>
    <w:rsid w:val="009724DB"/>
    <w:rsid w:val="009729EF"/>
    <w:rsid w:val="00972F50"/>
    <w:rsid w:val="00973E36"/>
    <w:rsid w:val="00973FD5"/>
    <w:rsid w:val="009751FE"/>
    <w:rsid w:val="009752A7"/>
    <w:rsid w:val="00975ED4"/>
    <w:rsid w:val="009767D2"/>
    <w:rsid w:val="00976891"/>
    <w:rsid w:val="00980886"/>
    <w:rsid w:val="00980F7F"/>
    <w:rsid w:val="00982348"/>
    <w:rsid w:val="009827C7"/>
    <w:rsid w:val="00983914"/>
    <w:rsid w:val="00983B93"/>
    <w:rsid w:val="00984229"/>
    <w:rsid w:val="00984D0F"/>
    <w:rsid w:val="00986658"/>
    <w:rsid w:val="009902A4"/>
    <w:rsid w:val="0099092A"/>
    <w:rsid w:val="00993B5F"/>
    <w:rsid w:val="0099419F"/>
    <w:rsid w:val="00994B39"/>
    <w:rsid w:val="0099518F"/>
    <w:rsid w:val="00996290"/>
    <w:rsid w:val="0099719B"/>
    <w:rsid w:val="0099768C"/>
    <w:rsid w:val="00997715"/>
    <w:rsid w:val="009A19AA"/>
    <w:rsid w:val="009A2027"/>
    <w:rsid w:val="009A41C4"/>
    <w:rsid w:val="009A6AFB"/>
    <w:rsid w:val="009A6C3A"/>
    <w:rsid w:val="009B0893"/>
    <w:rsid w:val="009B0BEF"/>
    <w:rsid w:val="009B373D"/>
    <w:rsid w:val="009B3BD4"/>
    <w:rsid w:val="009B576B"/>
    <w:rsid w:val="009B7000"/>
    <w:rsid w:val="009B7519"/>
    <w:rsid w:val="009B763C"/>
    <w:rsid w:val="009B7802"/>
    <w:rsid w:val="009B78CA"/>
    <w:rsid w:val="009B7969"/>
    <w:rsid w:val="009C135D"/>
    <w:rsid w:val="009C1EDC"/>
    <w:rsid w:val="009C4000"/>
    <w:rsid w:val="009C5E6C"/>
    <w:rsid w:val="009C60D6"/>
    <w:rsid w:val="009C68D1"/>
    <w:rsid w:val="009C6DF1"/>
    <w:rsid w:val="009C7E8C"/>
    <w:rsid w:val="009D0DE5"/>
    <w:rsid w:val="009D240B"/>
    <w:rsid w:val="009D2DE5"/>
    <w:rsid w:val="009D2E7D"/>
    <w:rsid w:val="009D414E"/>
    <w:rsid w:val="009D4AAA"/>
    <w:rsid w:val="009D7980"/>
    <w:rsid w:val="009E436A"/>
    <w:rsid w:val="009F0192"/>
    <w:rsid w:val="009F0C18"/>
    <w:rsid w:val="009F10E9"/>
    <w:rsid w:val="009F2C37"/>
    <w:rsid w:val="009F53CF"/>
    <w:rsid w:val="009F5703"/>
    <w:rsid w:val="00A03937"/>
    <w:rsid w:val="00A03BE1"/>
    <w:rsid w:val="00A0401E"/>
    <w:rsid w:val="00A04A49"/>
    <w:rsid w:val="00A05924"/>
    <w:rsid w:val="00A0629A"/>
    <w:rsid w:val="00A10095"/>
    <w:rsid w:val="00A119FB"/>
    <w:rsid w:val="00A124E5"/>
    <w:rsid w:val="00A144A7"/>
    <w:rsid w:val="00A1720D"/>
    <w:rsid w:val="00A23B97"/>
    <w:rsid w:val="00A24AD3"/>
    <w:rsid w:val="00A24BCB"/>
    <w:rsid w:val="00A24CAB"/>
    <w:rsid w:val="00A2629D"/>
    <w:rsid w:val="00A26621"/>
    <w:rsid w:val="00A269FE"/>
    <w:rsid w:val="00A2768E"/>
    <w:rsid w:val="00A30B48"/>
    <w:rsid w:val="00A32AA4"/>
    <w:rsid w:val="00A335AF"/>
    <w:rsid w:val="00A3598A"/>
    <w:rsid w:val="00A37352"/>
    <w:rsid w:val="00A37F9F"/>
    <w:rsid w:val="00A40DA0"/>
    <w:rsid w:val="00A41275"/>
    <w:rsid w:val="00A43C72"/>
    <w:rsid w:val="00A44594"/>
    <w:rsid w:val="00A447ED"/>
    <w:rsid w:val="00A44DFE"/>
    <w:rsid w:val="00A45943"/>
    <w:rsid w:val="00A500BE"/>
    <w:rsid w:val="00A501B7"/>
    <w:rsid w:val="00A51C54"/>
    <w:rsid w:val="00A52F2C"/>
    <w:rsid w:val="00A534A9"/>
    <w:rsid w:val="00A54D33"/>
    <w:rsid w:val="00A55A22"/>
    <w:rsid w:val="00A563D2"/>
    <w:rsid w:val="00A608AE"/>
    <w:rsid w:val="00A60FD0"/>
    <w:rsid w:val="00A63712"/>
    <w:rsid w:val="00A64D5D"/>
    <w:rsid w:val="00A66264"/>
    <w:rsid w:val="00A676EF"/>
    <w:rsid w:val="00A70087"/>
    <w:rsid w:val="00A70488"/>
    <w:rsid w:val="00A70D2B"/>
    <w:rsid w:val="00A72E25"/>
    <w:rsid w:val="00A73332"/>
    <w:rsid w:val="00A73AF2"/>
    <w:rsid w:val="00A75D02"/>
    <w:rsid w:val="00A7690B"/>
    <w:rsid w:val="00A76A9C"/>
    <w:rsid w:val="00A76C88"/>
    <w:rsid w:val="00A77CEC"/>
    <w:rsid w:val="00A812CB"/>
    <w:rsid w:val="00A82614"/>
    <w:rsid w:val="00A82752"/>
    <w:rsid w:val="00A82944"/>
    <w:rsid w:val="00A83F11"/>
    <w:rsid w:val="00A846B8"/>
    <w:rsid w:val="00A84722"/>
    <w:rsid w:val="00A84C9A"/>
    <w:rsid w:val="00A85700"/>
    <w:rsid w:val="00A8584E"/>
    <w:rsid w:val="00A85910"/>
    <w:rsid w:val="00A86B89"/>
    <w:rsid w:val="00A86F23"/>
    <w:rsid w:val="00A87BDD"/>
    <w:rsid w:val="00A9047A"/>
    <w:rsid w:val="00A90710"/>
    <w:rsid w:val="00A90942"/>
    <w:rsid w:val="00A90AE9"/>
    <w:rsid w:val="00A9133A"/>
    <w:rsid w:val="00A923F6"/>
    <w:rsid w:val="00A92FFF"/>
    <w:rsid w:val="00A945B2"/>
    <w:rsid w:val="00A94854"/>
    <w:rsid w:val="00A96EE4"/>
    <w:rsid w:val="00A96FBD"/>
    <w:rsid w:val="00A978FD"/>
    <w:rsid w:val="00AA06B1"/>
    <w:rsid w:val="00AA0B75"/>
    <w:rsid w:val="00AA0C0B"/>
    <w:rsid w:val="00AA3734"/>
    <w:rsid w:val="00AA3894"/>
    <w:rsid w:val="00AA5954"/>
    <w:rsid w:val="00AA6CE0"/>
    <w:rsid w:val="00AB251C"/>
    <w:rsid w:val="00AB5832"/>
    <w:rsid w:val="00AB5DA9"/>
    <w:rsid w:val="00AC0C6B"/>
    <w:rsid w:val="00AC1167"/>
    <w:rsid w:val="00AC1992"/>
    <w:rsid w:val="00AC30B4"/>
    <w:rsid w:val="00AC359E"/>
    <w:rsid w:val="00AC4AC0"/>
    <w:rsid w:val="00AC5896"/>
    <w:rsid w:val="00AC6467"/>
    <w:rsid w:val="00AC71C1"/>
    <w:rsid w:val="00AD001F"/>
    <w:rsid w:val="00AD065D"/>
    <w:rsid w:val="00AD4EF0"/>
    <w:rsid w:val="00AD573E"/>
    <w:rsid w:val="00AD5E79"/>
    <w:rsid w:val="00AD7019"/>
    <w:rsid w:val="00AD7555"/>
    <w:rsid w:val="00AD76B4"/>
    <w:rsid w:val="00AD7818"/>
    <w:rsid w:val="00AD7999"/>
    <w:rsid w:val="00AE01FA"/>
    <w:rsid w:val="00AE0F46"/>
    <w:rsid w:val="00AE1088"/>
    <w:rsid w:val="00AE1E87"/>
    <w:rsid w:val="00AE2FCD"/>
    <w:rsid w:val="00AE4A22"/>
    <w:rsid w:val="00AE593E"/>
    <w:rsid w:val="00AE61CA"/>
    <w:rsid w:val="00AE61E0"/>
    <w:rsid w:val="00AE6311"/>
    <w:rsid w:val="00AE7DFB"/>
    <w:rsid w:val="00AE7F8A"/>
    <w:rsid w:val="00AF13EB"/>
    <w:rsid w:val="00AF1432"/>
    <w:rsid w:val="00AF1AAA"/>
    <w:rsid w:val="00AF1EF1"/>
    <w:rsid w:val="00AF1FA5"/>
    <w:rsid w:val="00AF36F7"/>
    <w:rsid w:val="00AF3B59"/>
    <w:rsid w:val="00AF5955"/>
    <w:rsid w:val="00AF6245"/>
    <w:rsid w:val="00AF78AE"/>
    <w:rsid w:val="00AF7AA6"/>
    <w:rsid w:val="00AF7E61"/>
    <w:rsid w:val="00AF7ED2"/>
    <w:rsid w:val="00B00CC3"/>
    <w:rsid w:val="00B00D06"/>
    <w:rsid w:val="00B0126F"/>
    <w:rsid w:val="00B01456"/>
    <w:rsid w:val="00B03709"/>
    <w:rsid w:val="00B0413E"/>
    <w:rsid w:val="00B048B3"/>
    <w:rsid w:val="00B0528E"/>
    <w:rsid w:val="00B052D6"/>
    <w:rsid w:val="00B0676F"/>
    <w:rsid w:val="00B069FE"/>
    <w:rsid w:val="00B07D53"/>
    <w:rsid w:val="00B10524"/>
    <w:rsid w:val="00B11B22"/>
    <w:rsid w:val="00B12A4A"/>
    <w:rsid w:val="00B13D68"/>
    <w:rsid w:val="00B145EC"/>
    <w:rsid w:val="00B16CB8"/>
    <w:rsid w:val="00B17AEB"/>
    <w:rsid w:val="00B20CEB"/>
    <w:rsid w:val="00B21123"/>
    <w:rsid w:val="00B21CB0"/>
    <w:rsid w:val="00B2264C"/>
    <w:rsid w:val="00B23290"/>
    <w:rsid w:val="00B246E4"/>
    <w:rsid w:val="00B2627D"/>
    <w:rsid w:val="00B313B2"/>
    <w:rsid w:val="00B32EA8"/>
    <w:rsid w:val="00B350A4"/>
    <w:rsid w:val="00B368CC"/>
    <w:rsid w:val="00B36A13"/>
    <w:rsid w:val="00B37A9A"/>
    <w:rsid w:val="00B37B45"/>
    <w:rsid w:val="00B37EA5"/>
    <w:rsid w:val="00B401F9"/>
    <w:rsid w:val="00B405B5"/>
    <w:rsid w:val="00B40C81"/>
    <w:rsid w:val="00B41E53"/>
    <w:rsid w:val="00B420EC"/>
    <w:rsid w:val="00B42B0D"/>
    <w:rsid w:val="00B43CA9"/>
    <w:rsid w:val="00B43DF6"/>
    <w:rsid w:val="00B43F46"/>
    <w:rsid w:val="00B45B2D"/>
    <w:rsid w:val="00B4628E"/>
    <w:rsid w:val="00B46E1F"/>
    <w:rsid w:val="00B479B0"/>
    <w:rsid w:val="00B47CEF"/>
    <w:rsid w:val="00B500C9"/>
    <w:rsid w:val="00B5045C"/>
    <w:rsid w:val="00B50AE0"/>
    <w:rsid w:val="00B50C6F"/>
    <w:rsid w:val="00B519CA"/>
    <w:rsid w:val="00B52209"/>
    <w:rsid w:val="00B52558"/>
    <w:rsid w:val="00B52A49"/>
    <w:rsid w:val="00B53228"/>
    <w:rsid w:val="00B546BC"/>
    <w:rsid w:val="00B56114"/>
    <w:rsid w:val="00B56C26"/>
    <w:rsid w:val="00B60E69"/>
    <w:rsid w:val="00B6215E"/>
    <w:rsid w:val="00B6226A"/>
    <w:rsid w:val="00B62446"/>
    <w:rsid w:val="00B63D53"/>
    <w:rsid w:val="00B65CDB"/>
    <w:rsid w:val="00B6636D"/>
    <w:rsid w:val="00B664D8"/>
    <w:rsid w:val="00B66956"/>
    <w:rsid w:val="00B66EDA"/>
    <w:rsid w:val="00B672A4"/>
    <w:rsid w:val="00B67FB0"/>
    <w:rsid w:val="00B7034D"/>
    <w:rsid w:val="00B706A3"/>
    <w:rsid w:val="00B710E8"/>
    <w:rsid w:val="00B71566"/>
    <w:rsid w:val="00B7156B"/>
    <w:rsid w:val="00B7175E"/>
    <w:rsid w:val="00B71E4B"/>
    <w:rsid w:val="00B7336F"/>
    <w:rsid w:val="00B73740"/>
    <w:rsid w:val="00B73778"/>
    <w:rsid w:val="00B74CA7"/>
    <w:rsid w:val="00B7650D"/>
    <w:rsid w:val="00B766AA"/>
    <w:rsid w:val="00B83762"/>
    <w:rsid w:val="00B83DFF"/>
    <w:rsid w:val="00B84100"/>
    <w:rsid w:val="00B85346"/>
    <w:rsid w:val="00B86CE0"/>
    <w:rsid w:val="00B87D7C"/>
    <w:rsid w:val="00B91413"/>
    <w:rsid w:val="00B93BE6"/>
    <w:rsid w:val="00BA264D"/>
    <w:rsid w:val="00BA2682"/>
    <w:rsid w:val="00BA3DE2"/>
    <w:rsid w:val="00BA5637"/>
    <w:rsid w:val="00BA7480"/>
    <w:rsid w:val="00BA7C7D"/>
    <w:rsid w:val="00BB08F3"/>
    <w:rsid w:val="00BB0FD4"/>
    <w:rsid w:val="00BB2128"/>
    <w:rsid w:val="00BB3FFB"/>
    <w:rsid w:val="00BB4B13"/>
    <w:rsid w:val="00BB62FF"/>
    <w:rsid w:val="00BB7226"/>
    <w:rsid w:val="00BB74FC"/>
    <w:rsid w:val="00BB76CC"/>
    <w:rsid w:val="00BB7744"/>
    <w:rsid w:val="00BB7D07"/>
    <w:rsid w:val="00BC037D"/>
    <w:rsid w:val="00BC24E5"/>
    <w:rsid w:val="00BC2E55"/>
    <w:rsid w:val="00BC3520"/>
    <w:rsid w:val="00BC47F7"/>
    <w:rsid w:val="00BC4C1C"/>
    <w:rsid w:val="00BC56A9"/>
    <w:rsid w:val="00BC5DAF"/>
    <w:rsid w:val="00BC62BA"/>
    <w:rsid w:val="00BC6439"/>
    <w:rsid w:val="00BC67B6"/>
    <w:rsid w:val="00BC711D"/>
    <w:rsid w:val="00BD0219"/>
    <w:rsid w:val="00BD10B2"/>
    <w:rsid w:val="00BD1A8A"/>
    <w:rsid w:val="00BD4DB9"/>
    <w:rsid w:val="00BD77A8"/>
    <w:rsid w:val="00BD7AB5"/>
    <w:rsid w:val="00BE0175"/>
    <w:rsid w:val="00BE09BA"/>
    <w:rsid w:val="00BE0EF8"/>
    <w:rsid w:val="00BE1DC2"/>
    <w:rsid w:val="00BE38D4"/>
    <w:rsid w:val="00BE3BE7"/>
    <w:rsid w:val="00BE3FD6"/>
    <w:rsid w:val="00BE424C"/>
    <w:rsid w:val="00BE5FC9"/>
    <w:rsid w:val="00BE6313"/>
    <w:rsid w:val="00BE7450"/>
    <w:rsid w:val="00BF00AD"/>
    <w:rsid w:val="00BF00B2"/>
    <w:rsid w:val="00BF0934"/>
    <w:rsid w:val="00BF1508"/>
    <w:rsid w:val="00BF3E5E"/>
    <w:rsid w:val="00BF44DE"/>
    <w:rsid w:val="00BF470E"/>
    <w:rsid w:val="00BF4A64"/>
    <w:rsid w:val="00BF5637"/>
    <w:rsid w:val="00BF730D"/>
    <w:rsid w:val="00BF7926"/>
    <w:rsid w:val="00C008B5"/>
    <w:rsid w:val="00C009F9"/>
    <w:rsid w:val="00C0188B"/>
    <w:rsid w:val="00C018C3"/>
    <w:rsid w:val="00C01FC8"/>
    <w:rsid w:val="00C029C0"/>
    <w:rsid w:val="00C050FF"/>
    <w:rsid w:val="00C064E4"/>
    <w:rsid w:val="00C06792"/>
    <w:rsid w:val="00C069E6"/>
    <w:rsid w:val="00C115DD"/>
    <w:rsid w:val="00C1414C"/>
    <w:rsid w:val="00C17988"/>
    <w:rsid w:val="00C20C04"/>
    <w:rsid w:val="00C21485"/>
    <w:rsid w:val="00C21FD1"/>
    <w:rsid w:val="00C22FBD"/>
    <w:rsid w:val="00C23A1D"/>
    <w:rsid w:val="00C23DB6"/>
    <w:rsid w:val="00C242D0"/>
    <w:rsid w:val="00C264FF"/>
    <w:rsid w:val="00C266EA"/>
    <w:rsid w:val="00C30478"/>
    <w:rsid w:val="00C30B73"/>
    <w:rsid w:val="00C31D8A"/>
    <w:rsid w:val="00C32748"/>
    <w:rsid w:val="00C328AB"/>
    <w:rsid w:val="00C32CA4"/>
    <w:rsid w:val="00C33002"/>
    <w:rsid w:val="00C34216"/>
    <w:rsid w:val="00C344A6"/>
    <w:rsid w:val="00C3475D"/>
    <w:rsid w:val="00C35012"/>
    <w:rsid w:val="00C35346"/>
    <w:rsid w:val="00C354D0"/>
    <w:rsid w:val="00C3794A"/>
    <w:rsid w:val="00C41C6C"/>
    <w:rsid w:val="00C437F1"/>
    <w:rsid w:val="00C43876"/>
    <w:rsid w:val="00C449AA"/>
    <w:rsid w:val="00C457C6"/>
    <w:rsid w:val="00C46122"/>
    <w:rsid w:val="00C46D5B"/>
    <w:rsid w:val="00C51367"/>
    <w:rsid w:val="00C5178A"/>
    <w:rsid w:val="00C51E48"/>
    <w:rsid w:val="00C53920"/>
    <w:rsid w:val="00C552E0"/>
    <w:rsid w:val="00C55A5A"/>
    <w:rsid w:val="00C55B26"/>
    <w:rsid w:val="00C57A43"/>
    <w:rsid w:val="00C57F3E"/>
    <w:rsid w:val="00C60900"/>
    <w:rsid w:val="00C6194C"/>
    <w:rsid w:val="00C61ABA"/>
    <w:rsid w:val="00C630D1"/>
    <w:rsid w:val="00C63433"/>
    <w:rsid w:val="00C6386D"/>
    <w:rsid w:val="00C645C0"/>
    <w:rsid w:val="00C65C87"/>
    <w:rsid w:val="00C6669B"/>
    <w:rsid w:val="00C66E2F"/>
    <w:rsid w:val="00C714B1"/>
    <w:rsid w:val="00C73EFA"/>
    <w:rsid w:val="00C76EF4"/>
    <w:rsid w:val="00C772C1"/>
    <w:rsid w:val="00C806B5"/>
    <w:rsid w:val="00C82393"/>
    <w:rsid w:val="00C825C3"/>
    <w:rsid w:val="00C82F7B"/>
    <w:rsid w:val="00C849F3"/>
    <w:rsid w:val="00C84C5E"/>
    <w:rsid w:val="00C85414"/>
    <w:rsid w:val="00C8562F"/>
    <w:rsid w:val="00C85D2E"/>
    <w:rsid w:val="00C869C5"/>
    <w:rsid w:val="00C909F5"/>
    <w:rsid w:val="00C91CE2"/>
    <w:rsid w:val="00C92FAD"/>
    <w:rsid w:val="00C956FD"/>
    <w:rsid w:val="00C975BF"/>
    <w:rsid w:val="00C97A6D"/>
    <w:rsid w:val="00C97EC6"/>
    <w:rsid w:val="00CA10C3"/>
    <w:rsid w:val="00CA2000"/>
    <w:rsid w:val="00CA4215"/>
    <w:rsid w:val="00CA471C"/>
    <w:rsid w:val="00CA4D73"/>
    <w:rsid w:val="00CA4D8C"/>
    <w:rsid w:val="00CA4E30"/>
    <w:rsid w:val="00CA5411"/>
    <w:rsid w:val="00CA550F"/>
    <w:rsid w:val="00CA7C42"/>
    <w:rsid w:val="00CB2106"/>
    <w:rsid w:val="00CB3BF5"/>
    <w:rsid w:val="00CB46E3"/>
    <w:rsid w:val="00CB4EB3"/>
    <w:rsid w:val="00CB5FB6"/>
    <w:rsid w:val="00CB6D42"/>
    <w:rsid w:val="00CC0DF4"/>
    <w:rsid w:val="00CC12EE"/>
    <w:rsid w:val="00CC133F"/>
    <w:rsid w:val="00CC1EAD"/>
    <w:rsid w:val="00CC1F87"/>
    <w:rsid w:val="00CC52BB"/>
    <w:rsid w:val="00CC5401"/>
    <w:rsid w:val="00CC5EDA"/>
    <w:rsid w:val="00CC7B9A"/>
    <w:rsid w:val="00CD113A"/>
    <w:rsid w:val="00CD205A"/>
    <w:rsid w:val="00CD21AB"/>
    <w:rsid w:val="00CD28DF"/>
    <w:rsid w:val="00CD42C0"/>
    <w:rsid w:val="00CD46DB"/>
    <w:rsid w:val="00CD4ACC"/>
    <w:rsid w:val="00CD6583"/>
    <w:rsid w:val="00CD6AA4"/>
    <w:rsid w:val="00CD6FFE"/>
    <w:rsid w:val="00CD7281"/>
    <w:rsid w:val="00CD7CF0"/>
    <w:rsid w:val="00CE2631"/>
    <w:rsid w:val="00CE30D3"/>
    <w:rsid w:val="00CE33C6"/>
    <w:rsid w:val="00CE3EF3"/>
    <w:rsid w:val="00CE62B9"/>
    <w:rsid w:val="00CE6E25"/>
    <w:rsid w:val="00CE77A6"/>
    <w:rsid w:val="00CE7D04"/>
    <w:rsid w:val="00CF05BF"/>
    <w:rsid w:val="00CF124C"/>
    <w:rsid w:val="00CF1468"/>
    <w:rsid w:val="00CF1B0D"/>
    <w:rsid w:val="00CF1FB7"/>
    <w:rsid w:val="00CF369D"/>
    <w:rsid w:val="00CF5441"/>
    <w:rsid w:val="00CF73B2"/>
    <w:rsid w:val="00CF7ED8"/>
    <w:rsid w:val="00D00377"/>
    <w:rsid w:val="00D015C7"/>
    <w:rsid w:val="00D01813"/>
    <w:rsid w:val="00D03ECC"/>
    <w:rsid w:val="00D04252"/>
    <w:rsid w:val="00D04BC7"/>
    <w:rsid w:val="00D0599B"/>
    <w:rsid w:val="00D059E1"/>
    <w:rsid w:val="00D070E7"/>
    <w:rsid w:val="00D115FB"/>
    <w:rsid w:val="00D11E4E"/>
    <w:rsid w:val="00D12E50"/>
    <w:rsid w:val="00D12EB0"/>
    <w:rsid w:val="00D13663"/>
    <w:rsid w:val="00D15C1A"/>
    <w:rsid w:val="00D163F1"/>
    <w:rsid w:val="00D1653D"/>
    <w:rsid w:val="00D17C05"/>
    <w:rsid w:val="00D206FE"/>
    <w:rsid w:val="00D20DFD"/>
    <w:rsid w:val="00D22DFB"/>
    <w:rsid w:val="00D23CED"/>
    <w:rsid w:val="00D244FA"/>
    <w:rsid w:val="00D24EFA"/>
    <w:rsid w:val="00D2625B"/>
    <w:rsid w:val="00D304B3"/>
    <w:rsid w:val="00D31DB3"/>
    <w:rsid w:val="00D32559"/>
    <w:rsid w:val="00D339E7"/>
    <w:rsid w:val="00D37F00"/>
    <w:rsid w:val="00D416B5"/>
    <w:rsid w:val="00D42870"/>
    <w:rsid w:val="00D4374E"/>
    <w:rsid w:val="00D4469C"/>
    <w:rsid w:val="00D45241"/>
    <w:rsid w:val="00D45E54"/>
    <w:rsid w:val="00D4641D"/>
    <w:rsid w:val="00D4678A"/>
    <w:rsid w:val="00D50177"/>
    <w:rsid w:val="00D505EA"/>
    <w:rsid w:val="00D50BB6"/>
    <w:rsid w:val="00D50D1B"/>
    <w:rsid w:val="00D519B2"/>
    <w:rsid w:val="00D52154"/>
    <w:rsid w:val="00D52432"/>
    <w:rsid w:val="00D52DD6"/>
    <w:rsid w:val="00D53BD4"/>
    <w:rsid w:val="00D543A8"/>
    <w:rsid w:val="00D560E1"/>
    <w:rsid w:val="00D56144"/>
    <w:rsid w:val="00D5745B"/>
    <w:rsid w:val="00D577D0"/>
    <w:rsid w:val="00D60799"/>
    <w:rsid w:val="00D6219E"/>
    <w:rsid w:val="00D6434F"/>
    <w:rsid w:val="00D65404"/>
    <w:rsid w:val="00D65AA7"/>
    <w:rsid w:val="00D662E5"/>
    <w:rsid w:val="00D66840"/>
    <w:rsid w:val="00D66D0F"/>
    <w:rsid w:val="00D67119"/>
    <w:rsid w:val="00D709DA"/>
    <w:rsid w:val="00D70D7F"/>
    <w:rsid w:val="00D72E12"/>
    <w:rsid w:val="00D7349E"/>
    <w:rsid w:val="00D74EE2"/>
    <w:rsid w:val="00D765CB"/>
    <w:rsid w:val="00D76AEF"/>
    <w:rsid w:val="00D77124"/>
    <w:rsid w:val="00D77376"/>
    <w:rsid w:val="00D82858"/>
    <w:rsid w:val="00D82F45"/>
    <w:rsid w:val="00D831A6"/>
    <w:rsid w:val="00D83DF3"/>
    <w:rsid w:val="00D8467C"/>
    <w:rsid w:val="00D84B1B"/>
    <w:rsid w:val="00D856F1"/>
    <w:rsid w:val="00D877C8"/>
    <w:rsid w:val="00D87FBF"/>
    <w:rsid w:val="00D9052D"/>
    <w:rsid w:val="00D90FFF"/>
    <w:rsid w:val="00D91DCD"/>
    <w:rsid w:val="00D91F2F"/>
    <w:rsid w:val="00D92783"/>
    <w:rsid w:val="00D94426"/>
    <w:rsid w:val="00D95462"/>
    <w:rsid w:val="00D97615"/>
    <w:rsid w:val="00DA00E6"/>
    <w:rsid w:val="00DA3088"/>
    <w:rsid w:val="00DA321B"/>
    <w:rsid w:val="00DA39FB"/>
    <w:rsid w:val="00DA4390"/>
    <w:rsid w:val="00DA4680"/>
    <w:rsid w:val="00DA62B2"/>
    <w:rsid w:val="00DA6C42"/>
    <w:rsid w:val="00DA7F99"/>
    <w:rsid w:val="00DB06AA"/>
    <w:rsid w:val="00DB0E5D"/>
    <w:rsid w:val="00DB16B2"/>
    <w:rsid w:val="00DB4847"/>
    <w:rsid w:val="00DB5050"/>
    <w:rsid w:val="00DB6D5B"/>
    <w:rsid w:val="00DC0875"/>
    <w:rsid w:val="00DC0D99"/>
    <w:rsid w:val="00DC1ECD"/>
    <w:rsid w:val="00DC1FE8"/>
    <w:rsid w:val="00DC36C0"/>
    <w:rsid w:val="00DC3E65"/>
    <w:rsid w:val="00DC4437"/>
    <w:rsid w:val="00DC5415"/>
    <w:rsid w:val="00DC5584"/>
    <w:rsid w:val="00DC7419"/>
    <w:rsid w:val="00DD0CDB"/>
    <w:rsid w:val="00DD0D36"/>
    <w:rsid w:val="00DD2437"/>
    <w:rsid w:val="00DD42A4"/>
    <w:rsid w:val="00DD632D"/>
    <w:rsid w:val="00DD6403"/>
    <w:rsid w:val="00DD7BB9"/>
    <w:rsid w:val="00DD7D59"/>
    <w:rsid w:val="00DE08FC"/>
    <w:rsid w:val="00DE2B6F"/>
    <w:rsid w:val="00DE2C41"/>
    <w:rsid w:val="00DE3494"/>
    <w:rsid w:val="00DE663C"/>
    <w:rsid w:val="00DF16F2"/>
    <w:rsid w:val="00DF39E2"/>
    <w:rsid w:val="00DF4066"/>
    <w:rsid w:val="00DF4130"/>
    <w:rsid w:val="00DF530A"/>
    <w:rsid w:val="00DF5537"/>
    <w:rsid w:val="00DF639F"/>
    <w:rsid w:val="00DF7ECE"/>
    <w:rsid w:val="00E00789"/>
    <w:rsid w:val="00E01360"/>
    <w:rsid w:val="00E0183D"/>
    <w:rsid w:val="00E03899"/>
    <w:rsid w:val="00E04AB7"/>
    <w:rsid w:val="00E055C3"/>
    <w:rsid w:val="00E07283"/>
    <w:rsid w:val="00E10336"/>
    <w:rsid w:val="00E1073D"/>
    <w:rsid w:val="00E10A2E"/>
    <w:rsid w:val="00E120A2"/>
    <w:rsid w:val="00E13E72"/>
    <w:rsid w:val="00E142D2"/>
    <w:rsid w:val="00E15C99"/>
    <w:rsid w:val="00E16E16"/>
    <w:rsid w:val="00E1713E"/>
    <w:rsid w:val="00E17455"/>
    <w:rsid w:val="00E22059"/>
    <w:rsid w:val="00E222DB"/>
    <w:rsid w:val="00E226A5"/>
    <w:rsid w:val="00E230BD"/>
    <w:rsid w:val="00E23F4C"/>
    <w:rsid w:val="00E24B77"/>
    <w:rsid w:val="00E258E8"/>
    <w:rsid w:val="00E268B6"/>
    <w:rsid w:val="00E2710F"/>
    <w:rsid w:val="00E279EE"/>
    <w:rsid w:val="00E305AE"/>
    <w:rsid w:val="00E31144"/>
    <w:rsid w:val="00E31CAB"/>
    <w:rsid w:val="00E31DDF"/>
    <w:rsid w:val="00E32DCC"/>
    <w:rsid w:val="00E33591"/>
    <w:rsid w:val="00E33B34"/>
    <w:rsid w:val="00E3498D"/>
    <w:rsid w:val="00E3639D"/>
    <w:rsid w:val="00E36B7C"/>
    <w:rsid w:val="00E37D66"/>
    <w:rsid w:val="00E40BCE"/>
    <w:rsid w:val="00E43599"/>
    <w:rsid w:val="00E43EA4"/>
    <w:rsid w:val="00E45E17"/>
    <w:rsid w:val="00E45EFE"/>
    <w:rsid w:val="00E46847"/>
    <w:rsid w:val="00E51351"/>
    <w:rsid w:val="00E537A2"/>
    <w:rsid w:val="00E5381F"/>
    <w:rsid w:val="00E5472D"/>
    <w:rsid w:val="00E5554B"/>
    <w:rsid w:val="00E55B4C"/>
    <w:rsid w:val="00E56407"/>
    <w:rsid w:val="00E576EF"/>
    <w:rsid w:val="00E57E3D"/>
    <w:rsid w:val="00E62258"/>
    <w:rsid w:val="00E6267F"/>
    <w:rsid w:val="00E633AF"/>
    <w:rsid w:val="00E635B7"/>
    <w:rsid w:val="00E637D0"/>
    <w:rsid w:val="00E664A9"/>
    <w:rsid w:val="00E679C3"/>
    <w:rsid w:val="00E70949"/>
    <w:rsid w:val="00E72E2A"/>
    <w:rsid w:val="00E73218"/>
    <w:rsid w:val="00E739E7"/>
    <w:rsid w:val="00E73F8C"/>
    <w:rsid w:val="00E7404F"/>
    <w:rsid w:val="00E76BDA"/>
    <w:rsid w:val="00E76DCD"/>
    <w:rsid w:val="00E77A6F"/>
    <w:rsid w:val="00E77F0F"/>
    <w:rsid w:val="00E80076"/>
    <w:rsid w:val="00E80B85"/>
    <w:rsid w:val="00E818A0"/>
    <w:rsid w:val="00E81E59"/>
    <w:rsid w:val="00E828DB"/>
    <w:rsid w:val="00E82A5B"/>
    <w:rsid w:val="00E82C86"/>
    <w:rsid w:val="00E83A7D"/>
    <w:rsid w:val="00E83F0D"/>
    <w:rsid w:val="00E8441B"/>
    <w:rsid w:val="00E849E9"/>
    <w:rsid w:val="00E84B6F"/>
    <w:rsid w:val="00E85BEA"/>
    <w:rsid w:val="00E86949"/>
    <w:rsid w:val="00E86A0D"/>
    <w:rsid w:val="00E86EF5"/>
    <w:rsid w:val="00E87659"/>
    <w:rsid w:val="00E87AB6"/>
    <w:rsid w:val="00E920FC"/>
    <w:rsid w:val="00E9278B"/>
    <w:rsid w:val="00E932DA"/>
    <w:rsid w:val="00E94B8E"/>
    <w:rsid w:val="00E95FBC"/>
    <w:rsid w:val="00E960A9"/>
    <w:rsid w:val="00E96E32"/>
    <w:rsid w:val="00EA0641"/>
    <w:rsid w:val="00EA0D1C"/>
    <w:rsid w:val="00EA14FD"/>
    <w:rsid w:val="00EA158C"/>
    <w:rsid w:val="00EA1846"/>
    <w:rsid w:val="00EA2A7C"/>
    <w:rsid w:val="00EA31CF"/>
    <w:rsid w:val="00EA33A0"/>
    <w:rsid w:val="00EA435A"/>
    <w:rsid w:val="00EA5EC1"/>
    <w:rsid w:val="00EA68A0"/>
    <w:rsid w:val="00EA78CE"/>
    <w:rsid w:val="00EB1149"/>
    <w:rsid w:val="00EB1EB2"/>
    <w:rsid w:val="00EB53A0"/>
    <w:rsid w:val="00EB647E"/>
    <w:rsid w:val="00EB68ED"/>
    <w:rsid w:val="00EB6AA0"/>
    <w:rsid w:val="00EC21F1"/>
    <w:rsid w:val="00EC2414"/>
    <w:rsid w:val="00EC2E97"/>
    <w:rsid w:val="00EC3677"/>
    <w:rsid w:val="00EC37E3"/>
    <w:rsid w:val="00EC3BDE"/>
    <w:rsid w:val="00EC5615"/>
    <w:rsid w:val="00EC6E4F"/>
    <w:rsid w:val="00ED04F9"/>
    <w:rsid w:val="00ED0C85"/>
    <w:rsid w:val="00ED1E97"/>
    <w:rsid w:val="00ED1FA9"/>
    <w:rsid w:val="00ED2173"/>
    <w:rsid w:val="00ED228C"/>
    <w:rsid w:val="00ED2480"/>
    <w:rsid w:val="00ED272E"/>
    <w:rsid w:val="00ED291C"/>
    <w:rsid w:val="00ED3955"/>
    <w:rsid w:val="00ED5267"/>
    <w:rsid w:val="00ED5FD7"/>
    <w:rsid w:val="00ED6C06"/>
    <w:rsid w:val="00ED71FB"/>
    <w:rsid w:val="00EE0926"/>
    <w:rsid w:val="00EE2B0D"/>
    <w:rsid w:val="00EE3DFF"/>
    <w:rsid w:val="00EE4BAC"/>
    <w:rsid w:val="00EE5040"/>
    <w:rsid w:val="00EE57A3"/>
    <w:rsid w:val="00EE6BBB"/>
    <w:rsid w:val="00EE7AFA"/>
    <w:rsid w:val="00EF0504"/>
    <w:rsid w:val="00EF25F5"/>
    <w:rsid w:val="00EF2D5A"/>
    <w:rsid w:val="00EF2EF4"/>
    <w:rsid w:val="00EF3642"/>
    <w:rsid w:val="00EF4168"/>
    <w:rsid w:val="00EF618A"/>
    <w:rsid w:val="00EF72D9"/>
    <w:rsid w:val="00F00804"/>
    <w:rsid w:val="00F00FC4"/>
    <w:rsid w:val="00F02BAB"/>
    <w:rsid w:val="00F02EC6"/>
    <w:rsid w:val="00F03B91"/>
    <w:rsid w:val="00F0523E"/>
    <w:rsid w:val="00F0588F"/>
    <w:rsid w:val="00F05AF8"/>
    <w:rsid w:val="00F0657C"/>
    <w:rsid w:val="00F06D85"/>
    <w:rsid w:val="00F12504"/>
    <w:rsid w:val="00F1374E"/>
    <w:rsid w:val="00F13AC7"/>
    <w:rsid w:val="00F163A8"/>
    <w:rsid w:val="00F165B5"/>
    <w:rsid w:val="00F17EDB"/>
    <w:rsid w:val="00F203CD"/>
    <w:rsid w:val="00F20674"/>
    <w:rsid w:val="00F232D2"/>
    <w:rsid w:val="00F23BAC"/>
    <w:rsid w:val="00F247B0"/>
    <w:rsid w:val="00F24DFC"/>
    <w:rsid w:val="00F25FD4"/>
    <w:rsid w:val="00F26783"/>
    <w:rsid w:val="00F26B5C"/>
    <w:rsid w:val="00F2734F"/>
    <w:rsid w:val="00F302B6"/>
    <w:rsid w:val="00F312CD"/>
    <w:rsid w:val="00F315CB"/>
    <w:rsid w:val="00F319E9"/>
    <w:rsid w:val="00F32A48"/>
    <w:rsid w:val="00F333AF"/>
    <w:rsid w:val="00F333FC"/>
    <w:rsid w:val="00F3394A"/>
    <w:rsid w:val="00F341E4"/>
    <w:rsid w:val="00F35EF7"/>
    <w:rsid w:val="00F35FF8"/>
    <w:rsid w:val="00F3611A"/>
    <w:rsid w:val="00F368C5"/>
    <w:rsid w:val="00F40012"/>
    <w:rsid w:val="00F429BD"/>
    <w:rsid w:val="00F44FEA"/>
    <w:rsid w:val="00F46F70"/>
    <w:rsid w:val="00F47915"/>
    <w:rsid w:val="00F50DAA"/>
    <w:rsid w:val="00F51957"/>
    <w:rsid w:val="00F52DAB"/>
    <w:rsid w:val="00F53C78"/>
    <w:rsid w:val="00F603ED"/>
    <w:rsid w:val="00F6167B"/>
    <w:rsid w:val="00F61E76"/>
    <w:rsid w:val="00F63332"/>
    <w:rsid w:val="00F64C68"/>
    <w:rsid w:val="00F65DAD"/>
    <w:rsid w:val="00F679AB"/>
    <w:rsid w:val="00F67C85"/>
    <w:rsid w:val="00F71612"/>
    <w:rsid w:val="00F724B2"/>
    <w:rsid w:val="00F72882"/>
    <w:rsid w:val="00F755F7"/>
    <w:rsid w:val="00F7577A"/>
    <w:rsid w:val="00F75D6F"/>
    <w:rsid w:val="00F7645F"/>
    <w:rsid w:val="00F81D40"/>
    <w:rsid w:val="00F81EBF"/>
    <w:rsid w:val="00F8292F"/>
    <w:rsid w:val="00F836FC"/>
    <w:rsid w:val="00F83B52"/>
    <w:rsid w:val="00F83E58"/>
    <w:rsid w:val="00F85728"/>
    <w:rsid w:val="00F857C0"/>
    <w:rsid w:val="00F866E3"/>
    <w:rsid w:val="00F879E7"/>
    <w:rsid w:val="00F903D1"/>
    <w:rsid w:val="00F918A8"/>
    <w:rsid w:val="00F93FE6"/>
    <w:rsid w:val="00F952EB"/>
    <w:rsid w:val="00F96474"/>
    <w:rsid w:val="00F971F3"/>
    <w:rsid w:val="00F97DC2"/>
    <w:rsid w:val="00F97E6D"/>
    <w:rsid w:val="00FA0168"/>
    <w:rsid w:val="00FA496E"/>
    <w:rsid w:val="00FA5A65"/>
    <w:rsid w:val="00FA605F"/>
    <w:rsid w:val="00FA6507"/>
    <w:rsid w:val="00FA6805"/>
    <w:rsid w:val="00FB12AD"/>
    <w:rsid w:val="00FB151F"/>
    <w:rsid w:val="00FB1CB4"/>
    <w:rsid w:val="00FB25E0"/>
    <w:rsid w:val="00FB2710"/>
    <w:rsid w:val="00FB34E1"/>
    <w:rsid w:val="00FB38CE"/>
    <w:rsid w:val="00FB3A7B"/>
    <w:rsid w:val="00FB3B2C"/>
    <w:rsid w:val="00FB4038"/>
    <w:rsid w:val="00FB476B"/>
    <w:rsid w:val="00FC0349"/>
    <w:rsid w:val="00FC07BD"/>
    <w:rsid w:val="00FC342E"/>
    <w:rsid w:val="00FC43FD"/>
    <w:rsid w:val="00FC490A"/>
    <w:rsid w:val="00FC61DA"/>
    <w:rsid w:val="00FC639A"/>
    <w:rsid w:val="00FC63B1"/>
    <w:rsid w:val="00FC6943"/>
    <w:rsid w:val="00FC7291"/>
    <w:rsid w:val="00FC72CD"/>
    <w:rsid w:val="00FD2D76"/>
    <w:rsid w:val="00FD43B1"/>
    <w:rsid w:val="00FD5B20"/>
    <w:rsid w:val="00FD7E4E"/>
    <w:rsid w:val="00FE2438"/>
    <w:rsid w:val="00FE303C"/>
    <w:rsid w:val="00FE376A"/>
    <w:rsid w:val="00FE6B6F"/>
    <w:rsid w:val="00FF12A0"/>
    <w:rsid w:val="00FF1E3E"/>
    <w:rsid w:val="00FF36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585F5BC-F824-431B-B52D-29C091C85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2B7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6468E6"/>
    <w:pPr>
      <w:keepNext/>
      <w:keepLines/>
      <w:spacing w:before="40" w:after="0"/>
      <w:outlineLvl w:val="1"/>
    </w:pPr>
    <w:rPr>
      <w:rFonts w:asciiTheme="majorHAnsi" w:eastAsiaTheme="majorEastAsia" w:hAnsiTheme="majorHAnsi" w:cstheme="majorBidi"/>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qFormat/>
    <w:rsid w:val="00A73AF2"/>
    <w:pPr>
      <w:keepNext/>
      <w:keepLines/>
      <w:spacing w:after="200" w:line="276" w:lineRule="auto"/>
      <w:jc w:val="center"/>
    </w:pPr>
    <w:rPr>
      <w:rFonts w:ascii="Arial" w:eastAsia="新細明體" w:hAnsi="Arial"/>
      <w:b/>
      <w:kern w:val="2"/>
      <w:sz w:val="18"/>
      <w:lang w:eastAsia="zh-TW"/>
    </w:rPr>
  </w:style>
  <w:style w:type="paragraph" w:customStyle="1" w:styleId="TAL">
    <w:name w:val="TAL"/>
    <w:basedOn w:val="Normal"/>
    <w:link w:val="TALChar"/>
    <w:rsid w:val="00A73AF2"/>
    <w:pPr>
      <w:keepNext/>
      <w:keepLines/>
      <w:spacing w:after="200" w:line="276" w:lineRule="auto"/>
    </w:pPr>
    <w:rPr>
      <w:rFonts w:ascii="Arial" w:eastAsia="新細明體" w:hAnsi="Arial"/>
      <w:kern w:val="2"/>
      <w:sz w:val="18"/>
    </w:rPr>
  </w:style>
  <w:style w:type="paragraph" w:customStyle="1" w:styleId="TH">
    <w:name w:val="TH"/>
    <w:basedOn w:val="Normal"/>
    <w:link w:val="THChar"/>
    <w:rsid w:val="00A73AF2"/>
    <w:pPr>
      <w:keepNext/>
      <w:keepLines/>
      <w:spacing w:before="60" w:after="200" w:line="276" w:lineRule="auto"/>
      <w:jc w:val="center"/>
    </w:pPr>
    <w:rPr>
      <w:rFonts w:ascii="Arial" w:eastAsia="新細明體" w:hAnsi="Arial"/>
      <w:b/>
      <w:lang w:eastAsia="zh-TW"/>
    </w:rPr>
  </w:style>
  <w:style w:type="paragraph" w:styleId="Caption">
    <w:name w:val="caption"/>
    <w:aliases w:val="cap,cap Char,Caption Char,Caption Char1 Char,cap Char Char1,Caption Char Char1 Char,cap Char2"/>
    <w:basedOn w:val="Normal"/>
    <w:next w:val="Normal"/>
    <w:link w:val="CaptionChar1"/>
    <w:uiPriority w:val="35"/>
    <w:qFormat/>
    <w:rsid w:val="00A73AF2"/>
    <w:pPr>
      <w:spacing w:before="120" w:after="120" w:line="276" w:lineRule="auto"/>
    </w:pPr>
    <w:rPr>
      <w:rFonts w:eastAsia="SimSun"/>
      <w: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73AF2"/>
    <w:rPr>
      <w:rFonts w:ascii="Times New Roman" w:eastAsia="SimSun" w:hAnsi="Times New Roman" w:cs="Times New Roman"/>
      <w:b/>
      <w:sz w:val="20"/>
      <w:szCs w:val="20"/>
    </w:rPr>
  </w:style>
  <w:style w:type="character" w:customStyle="1" w:styleId="TAHCar">
    <w:name w:val="TAH Car"/>
    <w:link w:val="TAH"/>
    <w:qFormat/>
    <w:locked/>
    <w:rsid w:val="00A73AF2"/>
    <w:rPr>
      <w:rFonts w:ascii="Arial" w:eastAsia="新細明體" w:hAnsi="Arial" w:cs="Times New Roman"/>
      <w:b/>
      <w:kern w:val="2"/>
      <w:sz w:val="18"/>
      <w:lang w:eastAsia="zh-TW"/>
    </w:rPr>
  </w:style>
  <w:style w:type="character" w:customStyle="1" w:styleId="TALChar">
    <w:name w:val="TAL Char"/>
    <w:link w:val="TAL"/>
    <w:rsid w:val="00A73AF2"/>
    <w:rPr>
      <w:rFonts w:ascii="Arial" w:eastAsia="新細明體" w:hAnsi="Arial" w:cs="Times New Roman"/>
      <w:kern w:val="2"/>
      <w:sz w:val="18"/>
    </w:rPr>
  </w:style>
  <w:style w:type="character" w:customStyle="1" w:styleId="THChar">
    <w:name w:val="TH Char"/>
    <w:link w:val="TH"/>
    <w:rsid w:val="00A73AF2"/>
    <w:rPr>
      <w:rFonts w:ascii="Arial" w:eastAsia="新細明體"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qFormat/>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customStyle="1" w:styleId="5-11">
    <w:name w:val="格線表格 5 深色 - 輔色 1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qFormat/>
    <w:rsid w:val="00B6636D"/>
    <w:pPr>
      <w:spacing w:before="100" w:beforeAutospacing="1" w:after="100" w:afterAutospacing="1"/>
    </w:pPr>
    <w:rPr>
      <w:sz w:val="24"/>
      <w:szCs w:val="24"/>
      <w:lang w:eastAsia="zh-TW"/>
    </w:rPr>
  </w:style>
  <w:style w:type="paragraph" w:customStyle="1" w:styleId="TAC">
    <w:name w:val="TAC"/>
    <w:basedOn w:val="TAL"/>
    <w:link w:val="TACChar"/>
    <w:qFormat/>
    <w:rsid w:val="004F3668"/>
    <w:pPr>
      <w:spacing w:after="0" w:line="240" w:lineRule="auto"/>
      <w:jc w:val="center"/>
    </w:pPr>
    <w:rPr>
      <w:rFonts w:eastAsia="Times New Roman"/>
      <w:kern w:val="0"/>
      <w:lang w:eastAsia="en-US"/>
    </w:rPr>
  </w:style>
  <w:style w:type="character" w:customStyle="1" w:styleId="TACChar">
    <w:name w:val="TAC Char"/>
    <w:link w:val="TAC"/>
    <w:qFormat/>
    <w:locked/>
    <w:rsid w:val="004F3668"/>
    <w:rPr>
      <w:rFonts w:ascii="Arial" w:eastAsia="Times New Roman" w:hAnsi="Arial" w:cs="Times New Roman"/>
      <w:sz w:val="18"/>
      <w:szCs w:val="20"/>
      <w:lang w:val="en-GB" w:eastAsia="en-US"/>
    </w:rPr>
  </w:style>
  <w:style w:type="character" w:styleId="PlaceholderText">
    <w:name w:val="Placeholder Text"/>
    <w:basedOn w:val="DefaultParagraphFont"/>
    <w:uiPriority w:val="99"/>
    <w:semiHidden/>
    <w:rsid w:val="00F71612"/>
    <w:rPr>
      <w:color w:val="808080"/>
    </w:rPr>
  </w:style>
  <w:style w:type="character" w:customStyle="1" w:styleId="PLChar">
    <w:name w:val="PL Char"/>
    <w:basedOn w:val="DefaultParagraphFont"/>
    <w:link w:val="PL"/>
    <w:locked/>
    <w:rsid w:val="0052791F"/>
    <w:rPr>
      <w:rFonts w:ascii="Courier New" w:hAnsi="Courier New" w:cs="Courier New"/>
      <w:shd w:val="clear" w:color="auto" w:fill="E6E6E6"/>
      <w:lang w:eastAsia="sv-SE"/>
    </w:rPr>
  </w:style>
  <w:style w:type="paragraph" w:customStyle="1" w:styleId="PL">
    <w:name w:val="PL"/>
    <w:basedOn w:val="Normal"/>
    <w:link w:val="PLChar"/>
    <w:rsid w:val="0052791F"/>
    <w:pPr>
      <w:shd w:val="clear" w:color="auto" w:fill="E6E6E6"/>
      <w:spacing w:after="0"/>
    </w:pPr>
    <w:rPr>
      <w:rFonts w:ascii="Courier New" w:hAnsi="Courier New" w:cs="Courier New"/>
      <w:lang w:eastAsia="sv-SE"/>
    </w:rPr>
  </w:style>
  <w:style w:type="table" w:customStyle="1" w:styleId="11">
    <w:name w:val="純表格 11"/>
    <w:basedOn w:val="TableNormal"/>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
    <w:name w:val="表格格線 (淺色)1"/>
    <w:basedOn w:val="TableNormal"/>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TableNormal"/>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TableNormal"/>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CommentReference">
    <w:name w:val="annotation reference"/>
    <w:basedOn w:val="DefaultParagraphFont"/>
    <w:uiPriority w:val="99"/>
    <w:semiHidden/>
    <w:unhideWhenUsed/>
    <w:rsid w:val="00C33002"/>
    <w:rPr>
      <w:sz w:val="16"/>
      <w:szCs w:val="16"/>
    </w:rPr>
  </w:style>
  <w:style w:type="paragraph" w:styleId="CommentText">
    <w:name w:val="annotation text"/>
    <w:basedOn w:val="Normal"/>
    <w:link w:val="CommentTextChar"/>
    <w:uiPriority w:val="99"/>
    <w:semiHidden/>
    <w:unhideWhenUsed/>
    <w:rsid w:val="00C33002"/>
  </w:style>
  <w:style w:type="character" w:customStyle="1" w:styleId="CommentTextChar">
    <w:name w:val="Comment Text Char"/>
    <w:basedOn w:val="DefaultParagraphFont"/>
    <w:link w:val="CommentText"/>
    <w:uiPriority w:val="99"/>
    <w:semiHidden/>
    <w:rsid w:val="00C33002"/>
    <w:rPr>
      <w:sz w:val="20"/>
      <w:szCs w:val="20"/>
    </w:rPr>
  </w:style>
  <w:style w:type="paragraph" w:styleId="CommentSubject">
    <w:name w:val="annotation subject"/>
    <w:basedOn w:val="CommentText"/>
    <w:next w:val="CommentText"/>
    <w:link w:val="CommentSubjectChar"/>
    <w:uiPriority w:val="99"/>
    <w:semiHidden/>
    <w:unhideWhenUsed/>
    <w:rsid w:val="00C33002"/>
    <w:rPr>
      <w:b/>
      <w:bCs/>
    </w:rPr>
  </w:style>
  <w:style w:type="character" w:customStyle="1" w:styleId="CommentSubjectChar">
    <w:name w:val="Comment Subject Char"/>
    <w:basedOn w:val="CommentTextChar"/>
    <w:link w:val="CommentSubject"/>
    <w:uiPriority w:val="99"/>
    <w:semiHidden/>
    <w:rsid w:val="00C33002"/>
    <w:rPr>
      <w:b/>
      <w:bCs/>
      <w:sz w:val="20"/>
      <w:szCs w:val="20"/>
    </w:rPr>
  </w:style>
  <w:style w:type="paragraph" w:customStyle="1" w:styleId="B3">
    <w:name w:val="B3"/>
    <w:basedOn w:val="Normal"/>
    <w:link w:val="B3Char"/>
    <w:rsid w:val="00282B7B"/>
    <w:pPr>
      <w:overflowPunct/>
      <w:autoSpaceDE/>
      <w:autoSpaceDN/>
      <w:adjustRightInd/>
      <w:ind w:left="1135" w:hanging="284"/>
      <w:textAlignment w:val="auto"/>
    </w:pPr>
    <w:rPr>
      <w:rFonts w:eastAsia="SimSun"/>
      <w:lang w:eastAsia="en-US"/>
    </w:rPr>
  </w:style>
  <w:style w:type="paragraph" w:styleId="DocumentMap">
    <w:name w:val="Document Map"/>
    <w:basedOn w:val="Normal"/>
    <w:link w:val="DocumentMapChar"/>
    <w:uiPriority w:val="99"/>
    <w:semiHidden/>
    <w:unhideWhenUsed/>
    <w:rsid w:val="00090FF8"/>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090FF8"/>
    <w:rPr>
      <w:rFonts w:ascii="Tahoma" w:eastAsia="Times New Roman" w:hAnsi="Tahoma" w:cs="Tahoma"/>
      <w:sz w:val="16"/>
      <w:szCs w:val="16"/>
      <w:lang w:val="en-GB" w:eastAsia="ko-KR"/>
    </w:rPr>
  </w:style>
  <w:style w:type="paragraph" w:customStyle="1" w:styleId="B2">
    <w:name w:val="B2"/>
    <w:basedOn w:val="Normal"/>
    <w:link w:val="B2Char"/>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SimSun"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 w:type="paragraph" w:customStyle="1" w:styleId="B1">
    <w:name w:val="B1"/>
    <w:basedOn w:val="Normal"/>
    <w:link w:val="B1Zchn"/>
    <w:qFormat/>
    <w:rsid w:val="00D22DFB"/>
    <w:pPr>
      <w:overflowPunct/>
      <w:autoSpaceDE/>
      <w:autoSpaceDN/>
      <w:adjustRightInd/>
      <w:ind w:left="568" w:hanging="284"/>
      <w:textAlignment w:val="auto"/>
    </w:pPr>
    <w:rPr>
      <w:lang w:val="x-none" w:eastAsia="en-US"/>
    </w:rPr>
  </w:style>
  <w:style w:type="character" w:customStyle="1" w:styleId="B1Zchn">
    <w:name w:val="B1 Zchn"/>
    <w:link w:val="B1"/>
    <w:qFormat/>
    <w:rsid w:val="00D22DFB"/>
    <w:rPr>
      <w:rFonts w:ascii="Times New Roman" w:eastAsia="Times New Roman" w:hAnsi="Times New Roman" w:cs="Times New Roman"/>
      <w:sz w:val="20"/>
      <w:szCs w:val="20"/>
      <w:lang w:val="x-none" w:eastAsia="en-US"/>
    </w:rPr>
  </w:style>
  <w:style w:type="paragraph" w:styleId="Revision">
    <w:name w:val="Revision"/>
    <w:hidden/>
    <w:uiPriority w:val="99"/>
    <w:semiHidden/>
    <w:rsid w:val="00F63332"/>
    <w:pPr>
      <w:spacing w:after="0" w:line="240" w:lineRule="auto"/>
    </w:pPr>
    <w:rPr>
      <w:rFonts w:ascii="Times New Roman" w:eastAsia="Times New Roman" w:hAnsi="Times New Roman" w:cs="Times New Roman"/>
      <w:sz w:val="20"/>
      <w:szCs w:val="20"/>
      <w:lang w:val="en-GB" w:eastAsia="ko-KR"/>
    </w:rPr>
  </w:style>
  <w:style w:type="paragraph" w:customStyle="1" w:styleId="Default">
    <w:name w:val="Default"/>
    <w:rsid w:val="003A54EA"/>
    <w:pPr>
      <w:autoSpaceDE w:val="0"/>
      <w:autoSpaceDN w:val="0"/>
      <w:adjustRightInd w:val="0"/>
      <w:spacing w:after="0" w:line="240" w:lineRule="auto"/>
    </w:pPr>
    <w:rPr>
      <w:rFonts w:ascii="Arial" w:hAnsi="Arial" w:cs="Arial"/>
      <w:color w:val="000000"/>
      <w:sz w:val="24"/>
      <w:szCs w:val="24"/>
    </w:rPr>
  </w:style>
  <w:style w:type="character" w:customStyle="1" w:styleId="Heading2Char">
    <w:name w:val="Heading 2 Char"/>
    <w:basedOn w:val="DefaultParagraphFont"/>
    <w:link w:val="Heading2"/>
    <w:uiPriority w:val="9"/>
    <w:qFormat/>
    <w:rsid w:val="006468E6"/>
    <w:rPr>
      <w:rFonts w:asciiTheme="majorHAnsi" w:eastAsiaTheme="majorEastAsia" w:hAnsiTheme="majorHAnsi" w:cstheme="majorBidi"/>
      <w:sz w:val="26"/>
      <w:szCs w:val="26"/>
      <w:lang w:val="en-GB" w:eastAsia="ko-KR"/>
    </w:rPr>
  </w:style>
  <w:style w:type="character" w:customStyle="1" w:styleId="B1Char">
    <w:name w:val="B1 Char"/>
    <w:rsid w:val="00044609"/>
    <w:rPr>
      <w:lang w:val="en-GB" w:eastAsia="en-US"/>
    </w:rPr>
  </w:style>
  <w:style w:type="paragraph" w:customStyle="1" w:styleId="TAN">
    <w:name w:val="TAN"/>
    <w:basedOn w:val="TAL"/>
    <w:link w:val="TANChar"/>
    <w:qFormat/>
    <w:rsid w:val="00B71566"/>
    <w:pPr>
      <w:overflowPunct/>
      <w:autoSpaceDE/>
      <w:autoSpaceDN/>
      <w:adjustRightInd/>
      <w:spacing w:after="0" w:line="240" w:lineRule="auto"/>
      <w:ind w:left="851" w:hanging="851"/>
      <w:textAlignment w:val="auto"/>
    </w:pPr>
    <w:rPr>
      <w:rFonts w:eastAsia="SimSun"/>
      <w:kern w:val="0"/>
      <w:lang w:eastAsia="en-US"/>
    </w:rPr>
  </w:style>
  <w:style w:type="character" w:customStyle="1" w:styleId="TANChar">
    <w:name w:val="TAN Char"/>
    <w:link w:val="TAN"/>
    <w:rsid w:val="00B71566"/>
    <w:rPr>
      <w:rFonts w:ascii="Arial" w:eastAsia="SimSun"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1378">
      <w:bodyDiv w:val="1"/>
      <w:marLeft w:val="0"/>
      <w:marRight w:val="0"/>
      <w:marTop w:val="0"/>
      <w:marBottom w:val="0"/>
      <w:divBdr>
        <w:top w:val="none" w:sz="0" w:space="0" w:color="auto"/>
        <w:left w:val="none" w:sz="0" w:space="0" w:color="auto"/>
        <w:bottom w:val="none" w:sz="0" w:space="0" w:color="auto"/>
        <w:right w:val="none" w:sz="0" w:space="0" w:color="auto"/>
      </w:divBdr>
    </w:div>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8985635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113250635">
      <w:bodyDiv w:val="1"/>
      <w:marLeft w:val="0"/>
      <w:marRight w:val="0"/>
      <w:marTop w:val="0"/>
      <w:marBottom w:val="0"/>
      <w:divBdr>
        <w:top w:val="none" w:sz="0" w:space="0" w:color="auto"/>
        <w:left w:val="none" w:sz="0" w:space="0" w:color="auto"/>
        <w:bottom w:val="none" w:sz="0" w:space="0" w:color="auto"/>
        <w:right w:val="none" w:sz="0" w:space="0" w:color="auto"/>
      </w:divBdr>
      <w:divsChild>
        <w:div w:id="1446117856">
          <w:marLeft w:val="1699"/>
          <w:marRight w:val="0"/>
          <w:marTop w:val="120"/>
          <w:marBottom w:val="0"/>
          <w:divBdr>
            <w:top w:val="none" w:sz="0" w:space="0" w:color="auto"/>
            <w:left w:val="none" w:sz="0" w:space="0" w:color="auto"/>
            <w:bottom w:val="none" w:sz="0" w:space="0" w:color="auto"/>
            <w:right w:val="none" w:sz="0" w:space="0" w:color="auto"/>
          </w:divBdr>
        </w:div>
        <w:div w:id="480847254">
          <w:marLeft w:val="1699"/>
          <w:marRight w:val="0"/>
          <w:marTop w:val="120"/>
          <w:marBottom w:val="0"/>
          <w:divBdr>
            <w:top w:val="none" w:sz="0" w:space="0" w:color="auto"/>
            <w:left w:val="none" w:sz="0" w:space="0" w:color="auto"/>
            <w:bottom w:val="none" w:sz="0" w:space="0" w:color="auto"/>
            <w:right w:val="none" w:sz="0" w:space="0" w:color="auto"/>
          </w:divBdr>
        </w:div>
      </w:divsChild>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47013371">
      <w:bodyDiv w:val="1"/>
      <w:marLeft w:val="0"/>
      <w:marRight w:val="0"/>
      <w:marTop w:val="0"/>
      <w:marBottom w:val="0"/>
      <w:divBdr>
        <w:top w:val="none" w:sz="0" w:space="0" w:color="auto"/>
        <w:left w:val="none" w:sz="0" w:space="0" w:color="auto"/>
        <w:bottom w:val="none" w:sz="0" w:space="0" w:color="auto"/>
        <w:right w:val="none" w:sz="0" w:space="0" w:color="auto"/>
      </w:divBdr>
      <w:divsChild>
        <w:div w:id="329215952">
          <w:marLeft w:val="547"/>
          <w:marRight w:val="0"/>
          <w:marTop w:val="134"/>
          <w:marBottom w:val="0"/>
          <w:divBdr>
            <w:top w:val="none" w:sz="0" w:space="0" w:color="auto"/>
            <w:left w:val="none" w:sz="0" w:space="0" w:color="auto"/>
            <w:bottom w:val="none" w:sz="0" w:space="0" w:color="auto"/>
            <w:right w:val="none" w:sz="0" w:space="0" w:color="auto"/>
          </w:divBdr>
        </w:div>
        <w:div w:id="1185706446">
          <w:marLeft w:val="1166"/>
          <w:marRight w:val="0"/>
          <w:marTop w:val="115"/>
          <w:marBottom w:val="0"/>
          <w:divBdr>
            <w:top w:val="none" w:sz="0" w:space="0" w:color="auto"/>
            <w:left w:val="none" w:sz="0" w:space="0" w:color="auto"/>
            <w:bottom w:val="none" w:sz="0" w:space="0" w:color="auto"/>
            <w:right w:val="none" w:sz="0" w:space="0" w:color="auto"/>
          </w:divBdr>
        </w:div>
        <w:div w:id="697396242">
          <w:marLeft w:val="1166"/>
          <w:marRight w:val="0"/>
          <w:marTop w:val="115"/>
          <w:marBottom w:val="0"/>
          <w:divBdr>
            <w:top w:val="none" w:sz="0" w:space="0" w:color="auto"/>
            <w:left w:val="none" w:sz="0" w:space="0" w:color="auto"/>
            <w:bottom w:val="none" w:sz="0" w:space="0" w:color="auto"/>
            <w:right w:val="none" w:sz="0" w:space="0" w:color="auto"/>
          </w:divBdr>
        </w:div>
        <w:div w:id="174004239">
          <w:marLeft w:val="1166"/>
          <w:marRight w:val="0"/>
          <w:marTop w:val="115"/>
          <w:marBottom w:val="0"/>
          <w:divBdr>
            <w:top w:val="none" w:sz="0" w:space="0" w:color="auto"/>
            <w:left w:val="none" w:sz="0" w:space="0" w:color="auto"/>
            <w:bottom w:val="none" w:sz="0" w:space="0" w:color="auto"/>
            <w:right w:val="none" w:sz="0" w:space="0" w:color="auto"/>
          </w:divBdr>
        </w:div>
      </w:divsChild>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2185421">
          <w:marLeft w:val="1080"/>
          <w:marRight w:val="0"/>
          <w:marTop w:val="1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507936268">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sChild>
    </w:div>
    <w:div w:id="167334603">
      <w:bodyDiv w:val="1"/>
      <w:marLeft w:val="0"/>
      <w:marRight w:val="0"/>
      <w:marTop w:val="0"/>
      <w:marBottom w:val="0"/>
      <w:divBdr>
        <w:top w:val="none" w:sz="0" w:space="0" w:color="auto"/>
        <w:left w:val="none" w:sz="0" w:space="0" w:color="auto"/>
        <w:bottom w:val="none" w:sz="0" w:space="0" w:color="auto"/>
        <w:right w:val="none" w:sz="0" w:space="0" w:color="auto"/>
      </w:divBdr>
      <w:divsChild>
        <w:div w:id="1703937420">
          <w:marLeft w:val="547"/>
          <w:marRight w:val="0"/>
          <w:marTop w:val="96"/>
          <w:marBottom w:val="0"/>
          <w:divBdr>
            <w:top w:val="none" w:sz="0" w:space="0" w:color="auto"/>
            <w:left w:val="none" w:sz="0" w:space="0" w:color="auto"/>
            <w:bottom w:val="none" w:sz="0" w:space="0" w:color="auto"/>
            <w:right w:val="none" w:sz="0" w:space="0" w:color="auto"/>
          </w:divBdr>
        </w:div>
        <w:div w:id="1380981228">
          <w:marLeft w:val="1166"/>
          <w:marRight w:val="0"/>
          <w:marTop w:val="77"/>
          <w:marBottom w:val="0"/>
          <w:divBdr>
            <w:top w:val="none" w:sz="0" w:space="0" w:color="auto"/>
            <w:left w:val="none" w:sz="0" w:space="0" w:color="auto"/>
            <w:bottom w:val="none" w:sz="0" w:space="0" w:color="auto"/>
            <w:right w:val="none" w:sz="0" w:space="0" w:color="auto"/>
          </w:divBdr>
        </w:div>
        <w:div w:id="79258460">
          <w:marLeft w:val="1800"/>
          <w:marRight w:val="0"/>
          <w:marTop w:val="77"/>
          <w:marBottom w:val="0"/>
          <w:divBdr>
            <w:top w:val="none" w:sz="0" w:space="0" w:color="auto"/>
            <w:left w:val="none" w:sz="0" w:space="0" w:color="auto"/>
            <w:bottom w:val="none" w:sz="0" w:space="0" w:color="auto"/>
            <w:right w:val="none" w:sz="0" w:space="0" w:color="auto"/>
          </w:divBdr>
        </w:div>
        <w:div w:id="2055352193">
          <w:marLeft w:val="1800"/>
          <w:marRight w:val="0"/>
          <w:marTop w:val="77"/>
          <w:marBottom w:val="0"/>
          <w:divBdr>
            <w:top w:val="none" w:sz="0" w:space="0" w:color="auto"/>
            <w:left w:val="none" w:sz="0" w:space="0" w:color="auto"/>
            <w:bottom w:val="none" w:sz="0" w:space="0" w:color="auto"/>
            <w:right w:val="none" w:sz="0" w:space="0" w:color="auto"/>
          </w:divBdr>
        </w:div>
        <w:div w:id="1799496121">
          <w:marLeft w:val="1800"/>
          <w:marRight w:val="0"/>
          <w:marTop w:val="77"/>
          <w:marBottom w:val="0"/>
          <w:divBdr>
            <w:top w:val="none" w:sz="0" w:space="0" w:color="auto"/>
            <w:left w:val="none" w:sz="0" w:space="0" w:color="auto"/>
            <w:bottom w:val="none" w:sz="0" w:space="0" w:color="auto"/>
            <w:right w:val="none" w:sz="0" w:space="0" w:color="auto"/>
          </w:divBdr>
        </w:div>
        <w:div w:id="1885097633">
          <w:marLeft w:val="1800"/>
          <w:marRight w:val="0"/>
          <w:marTop w:val="77"/>
          <w:marBottom w:val="0"/>
          <w:divBdr>
            <w:top w:val="none" w:sz="0" w:space="0" w:color="auto"/>
            <w:left w:val="none" w:sz="0" w:space="0" w:color="auto"/>
            <w:bottom w:val="none" w:sz="0" w:space="0" w:color="auto"/>
            <w:right w:val="none" w:sz="0" w:space="0" w:color="auto"/>
          </w:divBdr>
        </w:div>
        <w:div w:id="1211845085">
          <w:marLeft w:val="2520"/>
          <w:marRight w:val="0"/>
          <w:marTop w:val="77"/>
          <w:marBottom w:val="0"/>
          <w:divBdr>
            <w:top w:val="none" w:sz="0" w:space="0" w:color="auto"/>
            <w:left w:val="none" w:sz="0" w:space="0" w:color="auto"/>
            <w:bottom w:val="none" w:sz="0" w:space="0" w:color="auto"/>
            <w:right w:val="none" w:sz="0" w:space="0" w:color="auto"/>
          </w:divBdr>
        </w:div>
        <w:div w:id="143545747">
          <w:marLeft w:val="2520"/>
          <w:marRight w:val="0"/>
          <w:marTop w:val="77"/>
          <w:marBottom w:val="0"/>
          <w:divBdr>
            <w:top w:val="none" w:sz="0" w:space="0" w:color="auto"/>
            <w:left w:val="none" w:sz="0" w:space="0" w:color="auto"/>
            <w:bottom w:val="none" w:sz="0" w:space="0" w:color="auto"/>
            <w:right w:val="none" w:sz="0" w:space="0" w:color="auto"/>
          </w:divBdr>
        </w:div>
        <w:div w:id="1390955260">
          <w:marLeft w:val="1166"/>
          <w:marRight w:val="0"/>
          <w:marTop w:val="77"/>
          <w:marBottom w:val="0"/>
          <w:divBdr>
            <w:top w:val="none" w:sz="0" w:space="0" w:color="auto"/>
            <w:left w:val="none" w:sz="0" w:space="0" w:color="auto"/>
            <w:bottom w:val="none" w:sz="0" w:space="0" w:color="auto"/>
            <w:right w:val="none" w:sz="0" w:space="0" w:color="auto"/>
          </w:divBdr>
        </w:div>
        <w:div w:id="1059792867">
          <w:marLeft w:val="1800"/>
          <w:marRight w:val="0"/>
          <w:marTop w:val="77"/>
          <w:marBottom w:val="0"/>
          <w:divBdr>
            <w:top w:val="none" w:sz="0" w:space="0" w:color="auto"/>
            <w:left w:val="none" w:sz="0" w:space="0" w:color="auto"/>
            <w:bottom w:val="none" w:sz="0" w:space="0" w:color="auto"/>
            <w:right w:val="none" w:sz="0" w:space="0" w:color="auto"/>
          </w:divBdr>
        </w:div>
        <w:div w:id="2024480024">
          <w:marLeft w:val="1800"/>
          <w:marRight w:val="0"/>
          <w:marTop w:val="77"/>
          <w:marBottom w:val="0"/>
          <w:divBdr>
            <w:top w:val="none" w:sz="0" w:space="0" w:color="auto"/>
            <w:left w:val="none" w:sz="0" w:space="0" w:color="auto"/>
            <w:bottom w:val="none" w:sz="0" w:space="0" w:color="auto"/>
            <w:right w:val="none" w:sz="0" w:space="0" w:color="auto"/>
          </w:divBdr>
        </w:div>
        <w:div w:id="2074111698">
          <w:marLeft w:val="1800"/>
          <w:marRight w:val="0"/>
          <w:marTop w:val="77"/>
          <w:marBottom w:val="0"/>
          <w:divBdr>
            <w:top w:val="none" w:sz="0" w:space="0" w:color="auto"/>
            <w:left w:val="none" w:sz="0" w:space="0" w:color="auto"/>
            <w:bottom w:val="none" w:sz="0" w:space="0" w:color="auto"/>
            <w:right w:val="none" w:sz="0" w:space="0" w:color="auto"/>
          </w:divBdr>
        </w:div>
      </w:divsChild>
    </w:div>
    <w:div w:id="169411571">
      <w:bodyDiv w:val="1"/>
      <w:marLeft w:val="0"/>
      <w:marRight w:val="0"/>
      <w:marTop w:val="0"/>
      <w:marBottom w:val="0"/>
      <w:divBdr>
        <w:top w:val="none" w:sz="0" w:space="0" w:color="auto"/>
        <w:left w:val="none" w:sz="0" w:space="0" w:color="auto"/>
        <w:bottom w:val="none" w:sz="0" w:space="0" w:color="auto"/>
        <w:right w:val="none" w:sz="0" w:space="0" w:color="auto"/>
      </w:divBdr>
      <w:divsChild>
        <w:div w:id="1177378098">
          <w:marLeft w:val="360"/>
          <w:marRight w:val="0"/>
          <w:marTop w:val="200"/>
          <w:marBottom w:val="0"/>
          <w:divBdr>
            <w:top w:val="none" w:sz="0" w:space="0" w:color="auto"/>
            <w:left w:val="none" w:sz="0" w:space="0" w:color="auto"/>
            <w:bottom w:val="none" w:sz="0" w:space="0" w:color="auto"/>
            <w:right w:val="none" w:sz="0" w:space="0" w:color="auto"/>
          </w:divBdr>
        </w:div>
        <w:div w:id="1927641518">
          <w:marLeft w:val="1080"/>
          <w:marRight w:val="0"/>
          <w:marTop w:val="100"/>
          <w:marBottom w:val="0"/>
          <w:divBdr>
            <w:top w:val="none" w:sz="0" w:space="0" w:color="auto"/>
            <w:left w:val="none" w:sz="0" w:space="0" w:color="auto"/>
            <w:bottom w:val="none" w:sz="0" w:space="0" w:color="auto"/>
            <w:right w:val="none" w:sz="0" w:space="0" w:color="auto"/>
          </w:divBdr>
        </w:div>
        <w:div w:id="1957984090">
          <w:marLeft w:val="1080"/>
          <w:marRight w:val="0"/>
          <w:marTop w:val="100"/>
          <w:marBottom w:val="0"/>
          <w:divBdr>
            <w:top w:val="none" w:sz="0" w:space="0" w:color="auto"/>
            <w:left w:val="none" w:sz="0" w:space="0" w:color="auto"/>
            <w:bottom w:val="none" w:sz="0" w:space="0" w:color="auto"/>
            <w:right w:val="none" w:sz="0" w:space="0" w:color="auto"/>
          </w:divBdr>
        </w:div>
        <w:div w:id="1876893378">
          <w:marLeft w:val="1800"/>
          <w:marRight w:val="0"/>
          <w:marTop w:val="100"/>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342249996">
      <w:bodyDiv w:val="1"/>
      <w:marLeft w:val="0"/>
      <w:marRight w:val="0"/>
      <w:marTop w:val="0"/>
      <w:marBottom w:val="0"/>
      <w:divBdr>
        <w:top w:val="none" w:sz="0" w:space="0" w:color="auto"/>
        <w:left w:val="none" w:sz="0" w:space="0" w:color="auto"/>
        <w:bottom w:val="none" w:sz="0" w:space="0" w:color="auto"/>
        <w:right w:val="none" w:sz="0" w:space="0" w:color="auto"/>
      </w:divBdr>
    </w:div>
    <w:div w:id="372074397">
      <w:bodyDiv w:val="1"/>
      <w:marLeft w:val="0"/>
      <w:marRight w:val="0"/>
      <w:marTop w:val="0"/>
      <w:marBottom w:val="0"/>
      <w:divBdr>
        <w:top w:val="none" w:sz="0" w:space="0" w:color="auto"/>
        <w:left w:val="none" w:sz="0" w:space="0" w:color="auto"/>
        <w:bottom w:val="none" w:sz="0" w:space="0" w:color="auto"/>
        <w:right w:val="none" w:sz="0" w:space="0" w:color="auto"/>
      </w:divBdr>
      <w:divsChild>
        <w:div w:id="289827628">
          <w:marLeft w:val="1267"/>
          <w:marRight w:val="0"/>
          <w:marTop w:val="180"/>
          <w:marBottom w:val="0"/>
          <w:divBdr>
            <w:top w:val="none" w:sz="0" w:space="0" w:color="auto"/>
            <w:left w:val="none" w:sz="0" w:space="0" w:color="auto"/>
            <w:bottom w:val="none" w:sz="0" w:space="0" w:color="auto"/>
            <w:right w:val="none" w:sz="0" w:space="0" w:color="auto"/>
          </w:divBdr>
        </w:div>
      </w:divsChild>
    </w:div>
    <w:div w:id="388892127">
      <w:bodyDiv w:val="1"/>
      <w:marLeft w:val="0"/>
      <w:marRight w:val="0"/>
      <w:marTop w:val="0"/>
      <w:marBottom w:val="0"/>
      <w:divBdr>
        <w:top w:val="none" w:sz="0" w:space="0" w:color="auto"/>
        <w:left w:val="none" w:sz="0" w:space="0" w:color="auto"/>
        <w:bottom w:val="none" w:sz="0" w:space="0" w:color="auto"/>
        <w:right w:val="none" w:sz="0" w:space="0" w:color="auto"/>
      </w:divBdr>
      <w:divsChild>
        <w:div w:id="995380307">
          <w:marLeft w:val="360"/>
          <w:marRight w:val="0"/>
          <w:marTop w:val="200"/>
          <w:marBottom w:val="0"/>
          <w:divBdr>
            <w:top w:val="none" w:sz="0" w:space="0" w:color="auto"/>
            <w:left w:val="none" w:sz="0" w:space="0" w:color="auto"/>
            <w:bottom w:val="none" w:sz="0" w:space="0" w:color="auto"/>
            <w:right w:val="none" w:sz="0" w:space="0" w:color="auto"/>
          </w:divBdr>
        </w:div>
        <w:div w:id="1476608389">
          <w:marLeft w:val="1080"/>
          <w:marRight w:val="0"/>
          <w:marTop w:val="100"/>
          <w:marBottom w:val="0"/>
          <w:divBdr>
            <w:top w:val="none" w:sz="0" w:space="0" w:color="auto"/>
            <w:left w:val="none" w:sz="0" w:space="0" w:color="auto"/>
            <w:bottom w:val="none" w:sz="0" w:space="0" w:color="auto"/>
            <w:right w:val="none" w:sz="0" w:space="0" w:color="auto"/>
          </w:divBdr>
        </w:div>
        <w:div w:id="996419465">
          <w:marLeft w:val="1800"/>
          <w:marRight w:val="0"/>
          <w:marTop w:val="100"/>
          <w:marBottom w:val="0"/>
          <w:divBdr>
            <w:top w:val="none" w:sz="0" w:space="0" w:color="auto"/>
            <w:left w:val="none" w:sz="0" w:space="0" w:color="auto"/>
            <w:bottom w:val="none" w:sz="0" w:space="0" w:color="auto"/>
            <w:right w:val="none" w:sz="0" w:space="0" w:color="auto"/>
          </w:divBdr>
        </w:div>
        <w:div w:id="243035513">
          <w:marLeft w:val="1800"/>
          <w:marRight w:val="0"/>
          <w:marTop w:val="100"/>
          <w:marBottom w:val="0"/>
          <w:divBdr>
            <w:top w:val="none" w:sz="0" w:space="0" w:color="auto"/>
            <w:left w:val="none" w:sz="0" w:space="0" w:color="auto"/>
            <w:bottom w:val="none" w:sz="0" w:space="0" w:color="auto"/>
            <w:right w:val="none" w:sz="0" w:space="0" w:color="auto"/>
          </w:divBdr>
        </w:div>
        <w:div w:id="1097287396">
          <w:marLeft w:val="1800"/>
          <w:marRight w:val="0"/>
          <w:marTop w:val="100"/>
          <w:marBottom w:val="0"/>
          <w:divBdr>
            <w:top w:val="none" w:sz="0" w:space="0" w:color="auto"/>
            <w:left w:val="none" w:sz="0" w:space="0" w:color="auto"/>
            <w:bottom w:val="none" w:sz="0" w:space="0" w:color="auto"/>
            <w:right w:val="none" w:sz="0" w:space="0" w:color="auto"/>
          </w:divBdr>
        </w:div>
        <w:div w:id="731126535">
          <w:marLeft w:val="1080"/>
          <w:marRight w:val="0"/>
          <w:marTop w:val="100"/>
          <w:marBottom w:val="0"/>
          <w:divBdr>
            <w:top w:val="none" w:sz="0" w:space="0" w:color="auto"/>
            <w:left w:val="none" w:sz="0" w:space="0" w:color="auto"/>
            <w:bottom w:val="none" w:sz="0" w:space="0" w:color="auto"/>
            <w:right w:val="none" w:sz="0" w:space="0" w:color="auto"/>
          </w:divBdr>
        </w:div>
        <w:div w:id="725763388">
          <w:marLeft w:val="1800"/>
          <w:marRight w:val="0"/>
          <w:marTop w:val="100"/>
          <w:marBottom w:val="0"/>
          <w:divBdr>
            <w:top w:val="none" w:sz="0" w:space="0" w:color="auto"/>
            <w:left w:val="none" w:sz="0" w:space="0" w:color="auto"/>
            <w:bottom w:val="none" w:sz="0" w:space="0" w:color="auto"/>
            <w:right w:val="none" w:sz="0" w:space="0" w:color="auto"/>
          </w:divBdr>
        </w:div>
        <w:div w:id="418603736">
          <w:marLeft w:val="2520"/>
          <w:marRight w:val="0"/>
          <w:marTop w:val="100"/>
          <w:marBottom w:val="0"/>
          <w:divBdr>
            <w:top w:val="none" w:sz="0" w:space="0" w:color="auto"/>
            <w:left w:val="none" w:sz="0" w:space="0" w:color="auto"/>
            <w:bottom w:val="none" w:sz="0" w:space="0" w:color="auto"/>
            <w:right w:val="none" w:sz="0" w:space="0" w:color="auto"/>
          </w:divBdr>
        </w:div>
        <w:div w:id="925307016">
          <w:marLeft w:val="1800"/>
          <w:marRight w:val="0"/>
          <w:marTop w:val="100"/>
          <w:marBottom w:val="0"/>
          <w:divBdr>
            <w:top w:val="none" w:sz="0" w:space="0" w:color="auto"/>
            <w:left w:val="none" w:sz="0" w:space="0" w:color="auto"/>
            <w:bottom w:val="none" w:sz="0" w:space="0" w:color="auto"/>
            <w:right w:val="none" w:sz="0" w:space="0" w:color="auto"/>
          </w:divBdr>
        </w:div>
        <w:div w:id="1917592327">
          <w:marLeft w:val="1800"/>
          <w:marRight w:val="0"/>
          <w:marTop w:val="100"/>
          <w:marBottom w:val="0"/>
          <w:divBdr>
            <w:top w:val="none" w:sz="0" w:space="0" w:color="auto"/>
            <w:left w:val="none" w:sz="0" w:space="0" w:color="auto"/>
            <w:bottom w:val="none" w:sz="0" w:space="0" w:color="auto"/>
            <w:right w:val="none" w:sz="0" w:space="0" w:color="auto"/>
          </w:divBdr>
        </w:div>
        <w:div w:id="779376107">
          <w:marLeft w:val="1800"/>
          <w:marRight w:val="0"/>
          <w:marTop w:val="100"/>
          <w:marBottom w:val="0"/>
          <w:divBdr>
            <w:top w:val="none" w:sz="0" w:space="0" w:color="auto"/>
            <w:left w:val="none" w:sz="0" w:space="0" w:color="auto"/>
            <w:bottom w:val="none" w:sz="0" w:space="0" w:color="auto"/>
            <w:right w:val="none" w:sz="0" w:space="0" w:color="auto"/>
          </w:divBdr>
        </w:div>
        <w:div w:id="72897269">
          <w:marLeft w:val="2520"/>
          <w:marRight w:val="0"/>
          <w:marTop w:val="100"/>
          <w:marBottom w:val="0"/>
          <w:divBdr>
            <w:top w:val="none" w:sz="0" w:space="0" w:color="auto"/>
            <w:left w:val="none" w:sz="0" w:space="0" w:color="auto"/>
            <w:bottom w:val="none" w:sz="0" w:space="0" w:color="auto"/>
            <w:right w:val="none" w:sz="0" w:space="0" w:color="auto"/>
          </w:divBdr>
        </w:div>
        <w:div w:id="1060445156">
          <w:marLeft w:val="2520"/>
          <w:marRight w:val="0"/>
          <w:marTop w:val="100"/>
          <w:marBottom w:val="0"/>
          <w:divBdr>
            <w:top w:val="none" w:sz="0" w:space="0" w:color="auto"/>
            <w:left w:val="none" w:sz="0" w:space="0" w:color="auto"/>
            <w:bottom w:val="none" w:sz="0" w:space="0" w:color="auto"/>
            <w:right w:val="none" w:sz="0" w:space="0" w:color="auto"/>
          </w:divBdr>
        </w:div>
      </w:divsChild>
    </w:div>
    <w:div w:id="404374383">
      <w:bodyDiv w:val="1"/>
      <w:marLeft w:val="0"/>
      <w:marRight w:val="0"/>
      <w:marTop w:val="0"/>
      <w:marBottom w:val="0"/>
      <w:divBdr>
        <w:top w:val="none" w:sz="0" w:space="0" w:color="auto"/>
        <w:left w:val="none" w:sz="0" w:space="0" w:color="auto"/>
        <w:bottom w:val="none" w:sz="0" w:space="0" w:color="auto"/>
        <w:right w:val="none" w:sz="0" w:space="0" w:color="auto"/>
      </w:divBdr>
    </w:div>
    <w:div w:id="421952116">
      <w:bodyDiv w:val="1"/>
      <w:marLeft w:val="0"/>
      <w:marRight w:val="0"/>
      <w:marTop w:val="0"/>
      <w:marBottom w:val="0"/>
      <w:divBdr>
        <w:top w:val="none" w:sz="0" w:space="0" w:color="auto"/>
        <w:left w:val="none" w:sz="0" w:space="0" w:color="auto"/>
        <w:bottom w:val="none" w:sz="0" w:space="0" w:color="auto"/>
        <w:right w:val="none" w:sz="0" w:space="0" w:color="auto"/>
      </w:divBdr>
      <w:divsChild>
        <w:div w:id="1565335315">
          <w:marLeft w:val="360"/>
          <w:marRight w:val="0"/>
          <w:marTop w:val="200"/>
          <w:marBottom w:val="0"/>
          <w:divBdr>
            <w:top w:val="none" w:sz="0" w:space="0" w:color="auto"/>
            <w:left w:val="none" w:sz="0" w:space="0" w:color="auto"/>
            <w:bottom w:val="none" w:sz="0" w:space="0" w:color="auto"/>
            <w:right w:val="none" w:sz="0" w:space="0" w:color="auto"/>
          </w:divBdr>
        </w:div>
        <w:div w:id="1307665486">
          <w:marLeft w:val="360"/>
          <w:marRight w:val="0"/>
          <w:marTop w:val="200"/>
          <w:marBottom w:val="0"/>
          <w:divBdr>
            <w:top w:val="none" w:sz="0" w:space="0" w:color="auto"/>
            <w:left w:val="none" w:sz="0" w:space="0" w:color="auto"/>
            <w:bottom w:val="none" w:sz="0" w:space="0" w:color="auto"/>
            <w:right w:val="none" w:sz="0" w:space="0" w:color="auto"/>
          </w:divBdr>
        </w:div>
        <w:div w:id="689111383">
          <w:marLeft w:val="1080"/>
          <w:marRight w:val="0"/>
          <w:marTop w:val="100"/>
          <w:marBottom w:val="0"/>
          <w:divBdr>
            <w:top w:val="none" w:sz="0" w:space="0" w:color="auto"/>
            <w:left w:val="none" w:sz="0" w:space="0" w:color="auto"/>
            <w:bottom w:val="none" w:sz="0" w:space="0" w:color="auto"/>
            <w:right w:val="none" w:sz="0" w:space="0" w:color="auto"/>
          </w:divBdr>
        </w:div>
        <w:div w:id="900865286">
          <w:marLeft w:val="1800"/>
          <w:marRight w:val="0"/>
          <w:marTop w:val="100"/>
          <w:marBottom w:val="0"/>
          <w:divBdr>
            <w:top w:val="none" w:sz="0" w:space="0" w:color="auto"/>
            <w:left w:val="none" w:sz="0" w:space="0" w:color="auto"/>
            <w:bottom w:val="none" w:sz="0" w:space="0" w:color="auto"/>
            <w:right w:val="none" w:sz="0" w:space="0" w:color="auto"/>
          </w:divBdr>
        </w:div>
        <w:div w:id="2088919799">
          <w:marLeft w:val="1800"/>
          <w:marRight w:val="0"/>
          <w:marTop w:val="100"/>
          <w:marBottom w:val="0"/>
          <w:divBdr>
            <w:top w:val="none" w:sz="0" w:space="0" w:color="auto"/>
            <w:left w:val="none" w:sz="0" w:space="0" w:color="auto"/>
            <w:bottom w:val="none" w:sz="0" w:space="0" w:color="auto"/>
            <w:right w:val="none" w:sz="0" w:space="0" w:color="auto"/>
          </w:divBdr>
        </w:div>
        <w:div w:id="1867213395">
          <w:marLeft w:val="1800"/>
          <w:marRight w:val="0"/>
          <w:marTop w:val="100"/>
          <w:marBottom w:val="0"/>
          <w:divBdr>
            <w:top w:val="none" w:sz="0" w:space="0" w:color="auto"/>
            <w:left w:val="none" w:sz="0" w:space="0" w:color="auto"/>
            <w:bottom w:val="none" w:sz="0" w:space="0" w:color="auto"/>
            <w:right w:val="none" w:sz="0" w:space="0" w:color="auto"/>
          </w:divBdr>
        </w:div>
      </w:divsChild>
    </w:div>
    <w:div w:id="435562929">
      <w:bodyDiv w:val="1"/>
      <w:marLeft w:val="0"/>
      <w:marRight w:val="0"/>
      <w:marTop w:val="0"/>
      <w:marBottom w:val="0"/>
      <w:divBdr>
        <w:top w:val="none" w:sz="0" w:space="0" w:color="auto"/>
        <w:left w:val="none" w:sz="0" w:space="0" w:color="auto"/>
        <w:bottom w:val="none" w:sz="0" w:space="0" w:color="auto"/>
        <w:right w:val="none" w:sz="0" w:space="0" w:color="auto"/>
      </w:divBdr>
      <w:divsChild>
        <w:div w:id="878132075">
          <w:marLeft w:val="1267"/>
          <w:marRight w:val="0"/>
          <w:marTop w:val="180"/>
          <w:marBottom w:val="0"/>
          <w:divBdr>
            <w:top w:val="none" w:sz="0" w:space="0" w:color="auto"/>
            <w:left w:val="none" w:sz="0" w:space="0" w:color="auto"/>
            <w:bottom w:val="none" w:sz="0" w:space="0" w:color="auto"/>
            <w:right w:val="none" w:sz="0" w:space="0" w:color="auto"/>
          </w:divBdr>
        </w:div>
      </w:divsChild>
    </w:div>
    <w:div w:id="446391908">
      <w:bodyDiv w:val="1"/>
      <w:marLeft w:val="0"/>
      <w:marRight w:val="0"/>
      <w:marTop w:val="0"/>
      <w:marBottom w:val="0"/>
      <w:divBdr>
        <w:top w:val="none" w:sz="0" w:space="0" w:color="auto"/>
        <w:left w:val="none" w:sz="0" w:space="0" w:color="auto"/>
        <w:bottom w:val="none" w:sz="0" w:space="0" w:color="auto"/>
        <w:right w:val="none" w:sz="0" w:space="0" w:color="auto"/>
      </w:divBdr>
      <w:divsChild>
        <w:div w:id="1932929169">
          <w:marLeft w:val="547"/>
          <w:marRight w:val="0"/>
          <w:marTop w:val="115"/>
          <w:marBottom w:val="0"/>
          <w:divBdr>
            <w:top w:val="none" w:sz="0" w:space="0" w:color="auto"/>
            <w:left w:val="none" w:sz="0" w:space="0" w:color="auto"/>
            <w:bottom w:val="none" w:sz="0" w:space="0" w:color="auto"/>
            <w:right w:val="none" w:sz="0" w:space="0" w:color="auto"/>
          </w:divBdr>
        </w:div>
        <w:div w:id="1405294359">
          <w:marLeft w:val="1166"/>
          <w:marRight w:val="0"/>
          <w:marTop w:val="86"/>
          <w:marBottom w:val="0"/>
          <w:divBdr>
            <w:top w:val="none" w:sz="0" w:space="0" w:color="auto"/>
            <w:left w:val="none" w:sz="0" w:space="0" w:color="auto"/>
            <w:bottom w:val="none" w:sz="0" w:space="0" w:color="auto"/>
            <w:right w:val="none" w:sz="0" w:space="0" w:color="auto"/>
          </w:divBdr>
        </w:div>
        <w:div w:id="1420054821">
          <w:marLeft w:val="547"/>
          <w:marRight w:val="0"/>
          <w:marTop w:val="115"/>
          <w:marBottom w:val="0"/>
          <w:divBdr>
            <w:top w:val="none" w:sz="0" w:space="0" w:color="auto"/>
            <w:left w:val="none" w:sz="0" w:space="0" w:color="auto"/>
            <w:bottom w:val="none" w:sz="0" w:space="0" w:color="auto"/>
            <w:right w:val="none" w:sz="0" w:space="0" w:color="auto"/>
          </w:divBdr>
        </w:div>
        <w:div w:id="1622344760">
          <w:marLeft w:val="1166"/>
          <w:marRight w:val="0"/>
          <w:marTop w:val="96"/>
          <w:marBottom w:val="0"/>
          <w:divBdr>
            <w:top w:val="none" w:sz="0" w:space="0" w:color="auto"/>
            <w:left w:val="none" w:sz="0" w:space="0" w:color="auto"/>
            <w:bottom w:val="none" w:sz="0" w:space="0" w:color="auto"/>
            <w:right w:val="none" w:sz="0" w:space="0" w:color="auto"/>
          </w:divBdr>
        </w:div>
        <w:div w:id="286207242">
          <w:marLeft w:val="547"/>
          <w:marRight w:val="0"/>
          <w:marTop w:val="115"/>
          <w:marBottom w:val="0"/>
          <w:divBdr>
            <w:top w:val="none" w:sz="0" w:space="0" w:color="auto"/>
            <w:left w:val="none" w:sz="0" w:space="0" w:color="auto"/>
            <w:bottom w:val="none" w:sz="0" w:space="0" w:color="auto"/>
            <w:right w:val="none" w:sz="0" w:space="0" w:color="auto"/>
          </w:divBdr>
        </w:div>
        <w:div w:id="119614649">
          <w:marLeft w:val="1166"/>
          <w:marRight w:val="0"/>
          <w:marTop w:val="86"/>
          <w:marBottom w:val="0"/>
          <w:divBdr>
            <w:top w:val="none" w:sz="0" w:space="0" w:color="auto"/>
            <w:left w:val="none" w:sz="0" w:space="0" w:color="auto"/>
            <w:bottom w:val="none" w:sz="0" w:space="0" w:color="auto"/>
            <w:right w:val="none" w:sz="0" w:space="0" w:color="auto"/>
          </w:divBdr>
        </w:div>
        <w:div w:id="517885798">
          <w:marLeft w:val="1166"/>
          <w:marRight w:val="0"/>
          <w:marTop w:val="86"/>
          <w:marBottom w:val="0"/>
          <w:divBdr>
            <w:top w:val="none" w:sz="0" w:space="0" w:color="auto"/>
            <w:left w:val="none" w:sz="0" w:space="0" w:color="auto"/>
            <w:bottom w:val="none" w:sz="0" w:space="0" w:color="auto"/>
            <w:right w:val="none" w:sz="0" w:space="0" w:color="auto"/>
          </w:divBdr>
        </w:div>
      </w:divsChild>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496120491">
      <w:bodyDiv w:val="1"/>
      <w:marLeft w:val="0"/>
      <w:marRight w:val="0"/>
      <w:marTop w:val="0"/>
      <w:marBottom w:val="0"/>
      <w:divBdr>
        <w:top w:val="none" w:sz="0" w:space="0" w:color="auto"/>
        <w:left w:val="none" w:sz="0" w:space="0" w:color="auto"/>
        <w:bottom w:val="none" w:sz="0" w:space="0" w:color="auto"/>
        <w:right w:val="none" w:sz="0" w:space="0" w:color="auto"/>
      </w:divBdr>
    </w:div>
    <w:div w:id="511380243">
      <w:bodyDiv w:val="1"/>
      <w:marLeft w:val="0"/>
      <w:marRight w:val="0"/>
      <w:marTop w:val="0"/>
      <w:marBottom w:val="0"/>
      <w:divBdr>
        <w:top w:val="none" w:sz="0" w:space="0" w:color="auto"/>
        <w:left w:val="none" w:sz="0" w:space="0" w:color="auto"/>
        <w:bottom w:val="none" w:sz="0" w:space="0" w:color="auto"/>
        <w:right w:val="none" w:sz="0" w:space="0" w:color="auto"/>
      </w:divBdr>
      <w:divsChild>
        <w:div w:id="819691444">
          <w:marLeft w:val="547"/>
          <w:marRight w:val="0"/>
          <w:marTop w:val="96"/>
          <w:marBottom w:val="0"/>
          <w:divBdr>
            <w:top w:val="none" w:sz="0" w:space="0" w:color="auto"/>
            <w:left w:val="none" w:sz="0" w:space="0" w:color="auto"/>
            <w:bottom w:val="none" w:sz="0" w:space="0" w:color="auto"/>
            <w:right w:val="none" w:sz="0" w:space="0" w:color="auto"/>
          </w:divBdr>
        </w:div>
        <w:div w:id="2069301774">
          <w:marLeft w:val="1166"/>
          <w:marRight w:val="0"/>
          <w:marTop w:val="77"/>
          <w:marBottom w:val="0"/>
          <w:divBdr>
            <w:top w:val="none" w:sz="0" w:space="0" w:color="auto"/>
            <w:left w:val="none" w:sz="0" w:space="0" w:color="auto"/>
            <w:bottom w:val="none" w:sz="0" w:space="0" w:color="auto"/>
            <w:right w:val="none" w:sz="0" w:space="0" w:color="auto"/>
          </w:divBdr>
        </w:div>
        <w:div w:id="1915627263">
          <w:marLeft w:val="1800"/>
          <w:marRight w:val="0"/>
          <w:marTop w:val="77"/>
          <w:marBottom w:val="0"/>
          <w:divBdr>
            <w:top w:val="none" w:sz="0" w:space="0" w:color="auto"/>
            <w:left w:val="none" w:sz="0" w:space="0" w:color="auto"/>
            <w:bottom w:val="none" w:sz="0" w:space="0" w:color="auto"/>
            <w:right w:val="none" w:sz="0" w:space="0" w:color="auto"/>
          </w:divBdr>
        </w:div>
        <w:div w:id="1707439795">
          <w:marLeft w:val="1800"/>
          <w:marRight w:val="0"/>
          <w:marTop w:val="77"/>
          <w:marBottom w:val="0"/>
          <w:divBdr>
            <w:top w:val="none" w:sz="0" w:space="0" w:color="auto"/>
            <w:left w:val="none" w:sz="0" w:space="0" w:color="auto"/>
            <w:bottom w:val="none" w:sz="0" w:space="0" w:color="auto"/>
            <w:right w:val="none" w:sz="0" w:space="0" w:color="auto"/>
          </w:divBdr>
        </w:div>
        <w:div w:id="1744640871">
          <w:marLeft w:val="1800"/>
          <w:marRight w:val="0"/>
          <w:marTop w:val="77"/>
          <w:marBottom w:val="0"/>
          <w:divBdr>
            <w:top w:val="none" w:sz="0" w:space="0" w:color="auto"/>
            <w:left w:val="none" w:sz="0" w:space="0" w:color="auto"/>
            <w:bottom w:val="none" w:sz="0" w:space="0" w:color="auto"/>
            <w:right w:val="none" w:sz="0" w:space="0" w:color="auto"/>
          </w:divBdr>
        </w:div>
        <w:div w:id="1326780009">
          <w:marLeft w:val="1166"/>
          <w:marRight w:val="0"/>
          <w:marTop w:val="77"/>
          <w:marBottom w:val="0"/>
          <w:divBdr>
            <w:top w:val="none" w:sz="0" w:space="0" w:color="auto"/>
            <w:left w:val="none" w:sz="0" w:space="0" w:color="auto"/>
            <w:bottom w:val="none" w:sz="0" w:space="0" w:color="auto"/>
            <w:right w:val="none" w:sz="0" w:space="0" w:color="auto"/>
          </w:divBdr>
        </w:div>
        <w:div w:id="1198469728">
          <w:marLeft w:val="1800"/>
          <w:marRight w:val="0"/>
          <w:marTop w:val="77"/>
          <w:marBottom w:val="0"/>
          <w:divBdr>
            <w:top w:val="none" w:sz="0" w:space="0" w:color="auto"/>
            <w:left w:val="none" w:sz="0" w:space="0" w:color="auto"/>
            <w:bottom w:val="none" w:sz="0" w:space="0" w:color="auto"/>
            <w:right w:val="none" w:sz="0" w:space="0" w:color="auto"/>
          </w:divBdr>
        </w:div>
        <w:div w:id="832454476">
          <w:marLeft w:val="1800"/>
          <w:marRight w:val="0"/>
          <w:marTop w:val="77"/>
          <w:marBottom w:val="0"/>
          <w:divBdr>
            <w:top w:val="none" w:sz="0" w:space="0" w:color="auto"/>
            <w:left w:val="none" w:sz="0" w:space="0" w:color="auto"/>
            <w:bottom w:val="none" w:sz="0" w:space="0" w:color="auto"/>
            <w:right w:val="none" w:sz="0" w:space="0" w:color="auto"/>
          </w:divBdr>
        </w:div>
        <w:div w:id="1942833103">
          <w:marLeft w:val="1800"/>
          <w:marRight w:val="0"/>
          <w:marTop w:val="77"/>
          <w:marBottom w:val="0"/>
          <w:divBdr>
            <w:top w:val="none" w:sz="0" w:space="0" w:color="auto"/>
            <w:left w:val="none" w:sz="0" w:space="0" w:color="auto"/>
            <w:bottom w:val="none" w:sz="0" w:space="0" w:color="auto"/>
            <w:right w:val="none" w:sz="0" w:space="0" w:color="auto"/>
          </w:divBdr>
        </w:div>
        <w:div w:id="115805403">
          <w:marLeft w:val="1166"/>
          <w:marRight w:val="0"/>
          <w:marTop w:val="77"/>
          <w:marBottom w:val="0"/>
          <w:divBdr>
            <w:top w:val="none" w:sz="0" w:space="0" w:color="auto"/>
            <w:left w:val="none" w:sz="0" w:space="0" w:color="auto"/>
            <w:bottom w:val="none" w:sz="0" w:space="0" w:color="auto"/>
            <w:right w:val="none" w:sz="0" w:space="0" w:color="auto"/>
          </w:divBdr>
        </w:div>
        <w:div w:id="240800054">
          <w:marLeft w:val="1800"/>
          <w:marRight w:val="0"/>
          <w:marTop w:val="77"/>
          <w:marBottom w:val="0"/>
          <w:divBdr>
            <w:top w:val="none" w:sz="0" w:space="0" w:color="auto"/>
            <w:left w:val="none" w:sz="0" w:space="0" w:color="auto"/>
            <w:bottom w:val="none" w:sz="0" w:space="0" w:color="auto"/>
            <w:right w:val="none" w:sz="0" w:space="0" w:color="auto"/>
          </w:divBdr>
        </w:div>
        <w:div w:id="1297100995">
          <w:marLeft w:val="1800"/>
          <w:marRight w:val="0"/>
          <w:marTop w:val="77"/>
          <w:marBottom w:val="0"/>
          <w:divBdr>
            <w:top w:val="none" w:sz="0" w:space="0" w:color="auto"/>
            <w:left w:val="none" w:sz="0" w:space="0" w:color="auto"/>
            <w:bottom w:val="none" w:sz="0" w:space="0" w:color="auto"/>
            <w:right w:val="none" w:sz="0" w:space="0" w:color="auto"/>
          </w:divBdr>
        </w:div>
        <w:div w:id="1855683420">
          <w:marLeft w:val="1800"/>
          <w:marRight w:val="0"/>
          <w:marTop w:val="77"/>
          <w:marBottom w:val="0"/>
          <w:divBdr>
            <w:top w:val="none" w:sz="0" w:space="0" w:color="auto"/>
            <w:left w:val="none" w:sz="0" w:space="0" w:color="auto"/>
            <w:bottom w:val="none" w:sz="0" w:space="0" w:color="auto"/>
            <w:right w:val="none" w:sz="0" w:space="0" w:color="auto"/>
          </w:divBdr>
        </w:div>
      </w:divsChild>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23708406">
      <w:bodyDiv w:val="1"/>
      <w:marLeft w:val="0"/>
      <w:marRight w:val="0"/>
      <w:marTop w:val="0"/>
      <w:marBottom w:val="0"/>
      <w:divBdr>
        <w:top w:val="none" w:sz="0" w:space="0" w:color="auto"/>
        <w:left w:val="none" w:sz="0" w:space="0" w:color="auto"/>
        <w:bottom w:val="none" w:sz="0" w:space="0" w:color="auto"/>
        <w:right w:val="none" w:sz="0" w:space="0" w:color="auto"/>
      </w:divBdr>
      <w:divsChild>
        <w:div w:id="1092117628">
          <w:marLeft w:val="360"/>
          <w:marRight w:val="0"/>
          <w:marTop w:val="200"/>
          <w:marBottom w:val="0"/>
          <w:divBdr>
            <w:top w:val="none" w:sz="0" w:space="0" w:color="auto"/>
            <w:left w:val="none" w:sz="0" w:space="0" w:color="auto"/>
            <w:bottom w:val="none" w:sz="0" w:space="0" w:color="auto"/>
            <w:right w:val="none" w:sz="0" w:space="0" w:color="auto"/>
          </w:divBdr>
        </w:div>
        <w:div w:id="1953392423">
          <w:marLeft w:val="1080"/>
          <w:marRight w:val="0"/>
          <w:marTop w:val="100"/>
          <w:marBottom w:val="0"/>
          <w:divBdr>
            <w:top w:val="none" w:sz="0" w:space="0" w:color="auto"/>
            <w:left w:val="none" w:sz="0" w:space="0" w:color="auto"/>
            <w:bottom w:val="none" w:sz="0" w:space="0" w:color="auto"/>
            <w:right w:val="none" w:sz="0" w:space="0" w:color="auto"/>
          </w:divBdr>
        </w:div>
        <w:div w:id="1799100965">
          <w:marLeft w:val="1080"/>
          <w:marRight w:val="0"/>
          <w:marTop w:val="100"/>
          <w:marBottom w:val="0"/>
          <w:divBdr>
            <w:top w:val="none" w:sz="0" w:space="0" w:color="auto"/>
            <w:left w:val="none" w:sz="0" w:space="0" w:color="auto"/>
            <w:bottom w:val="none" w:sz="0" w:space="0" w:color="auto"/>
            <w:right w:val="none" w:sz="0" w:space="0" w:color="auto"/>
          </w:divBdr>
        </w:div>
        <w:div w:id="1113983942">
          <w:marLeft w:val="1800"/>
          <w:marRight w:val="0"/>
          <w:marTop w:val="100"/>
          <w:marBottom w:val="0"/>
          <w:divBdr>
            <w:top w:val="none" w:sz="0" w:space="0" w:color="auto"/>
            <w:left w:val="none" w:sz="0" w:space="0" w:color="auto"/>
            <w:bottom w:val="none" w:sz="0" w:space="0" w:color="auto"/>
            <w:right w:val="none" w:sz="0" w:space="0" w:color="auto"/>
          </w:divBdr>
        </w:div>
        <w:div w:id="301816391">
          <w:marLeft w:val="1800"/>
          <w:marRight w:val="0"/>
          <w:marTop w:val="100"/>
          <w:marBottom w:val="0"/>
          <w:divBdr>
            <w:top w:val="none" w:sz="0" w:space="0" w:color="auto"/>
            <w:left w:val="none" w:sz="0" w:space="0" w:color="auto"/>
            <w:bottom w:val="none" w:sz="0" w:space="0" w:color="auto"/>
            <w:right w:val="none" w:sz="0" w:space="0" w:color="auto"/>
          </w:divBdr>
        </w:div>
        <w:div w:id="1262027029">
          <w:marLeft w:val="1800"/>
          <w:marRight w:val="0"/>
          <w:marTop w:val="100"/>
          <w:marBottom w:val="0"/>
          <w:divBdr>
            <w:top w:val="none" w:sz="0" w:space="0" w:color="auto"/>
            <w:left w:val="none" w:sz="0" w:space="0" w:color="auto"/>
            <w:bottom w:val="none" w:sz="0" w:space="0" w:color="auto"/>
            <w:right w:val="none" w:sz="0" w:space="0" w:color="auto"/>
          </w:divBdr>
        </w:div>
        <w:div w:id="615330469">
          <w:marLeft w:val="360"/>
          <w:marRight w:val="0"/>
          <w:marTop w:val="200"/>
          <w:marBottom w:val="0"/>
          <w:divBdr>
            <w:top w:val="none" w:sz="0" w:space="0" w:color="auto"/>
            <w:left w:val="none" w:sz="0" w:space="0" w:color="auto"/>
            <w:bottom w:val="none" w:sz="0" w:space="0" w:color="auto"/>
            <w:right w:val="none" w:sz="0" w:space="0" w:color="auto"/>
          </w:divBdr>
        </w:div>
        <w:div w:id="599529880">
          <w:marLeft w:val="1080"/>
          <w:marRight w:val="0"/>
          <w:marTop w:val="100"/>
          <w:marBottom w:val="0"/>
          <w:divBdr>
            <w:top w:val="none" w:sz="0" w:space="0" w:color="auto"/>
            <w:left w:val="none" w:sz="0" w:space="0" w:color="auto"/>
            <w:bottom w:val="none" w:sz="0" w:space="0" w:color="auto"/>
            <w:right w:val="none" w:sz="0" w:space="0" w:color="auto"/>
          </w:divBdr>
        </w:div>
        <w:div w:id="291323981">
          <w:marLeft w:val="1080"/>
          <w:marRight w:val="0"/>
          <w:marTop w:val="100"/>
          <w:marBottom w:val="0"/>
          <w:divBdr>
            <w:top w:val="none" w:sz="0" w:space="0" w:color="auto"/>
            <w:left w:val="none" w:sz="0" w:space="0" w:color="auto"/>
            <w:bottom w:val="none" w:sz="0" w:space="0" w:color="auto"/>
            <w:right w:val="none" w:sz="0" w:space="0" w:color="auto"/>
          </w:divBdr>
        </w:div>
        <w:div w:id="1092432218">
          <w:marLeft w:val="1080"/>
          <w:marRight w:val="0"/>
          <w:marTop w:val="100"/>
          <w:marBottom w:val="0"/>
          <w:divBdr>
            <w:top w:val="none" w:sz="0" w:space="0" w:color="auto"/>
            <w:left w:val="none" w:sz="0" w:space="0" w:color="auto"/>
            <w:bottom w:val="none" w:sz="0" w:space="0" w:color="auto"/>
            <w:right w:val="none" w:sz="0" w:space="0" w:color="auto"/>
          </w:divBdr>
        </w:div>
        <w:div w:id="1749421551">
          <w:marLeft w:val="1080"/>
          <w:marRight w:val="0"/>
          <w:marTop w:val="100"/>
          <w:marBottom w:val="0"/>
          <w:divBdr>
            <w:top w:val="none" w:sz="0" w:space="0" w:color="auto"/>
            <w:left w:val="none" w:sz="0" w:space="0" w:color="auto"/>
            <w:bottom w:val="none" w:sz="0" w:space="0" w:color="auto"/>
            <w:right w:val="none" w:sz="0" w:space="0" w:color="auto"/>
          </w:divBdr>
        </w:div>
      </w:divsChild>
    </w:div>
    <w:div w:id="533464091">
      <w:bodyDiv w:val="1"/>
      <w:marLeft w:val="0"/>
      <w:marRight w:val="0"/>
      <w:marTop w:val="0"/>
      <w:marBottom w:val="0"/>
      <w:divBdr>
        <w:top w:val="none" w:sz="0" w:space="0" w:color="auto"/>
        <w:left w:val="none" w:sz="0" w:space="0" w:color="auto"/>
        <w:bottom w:val="none" w:sz="0" w:space="0" w:color="auto"/>
        <w:right w:val="none" w:sz="0" w:space="0" w:color="auto"/>
      </w:divBdr>
      <w:divsChild>
        <w:div w:id="2078553847">
          <w:marLeft w:val="547"/>
          <w:marRight w:val="0"/>
          <w:marTop w:val="115"/>
          <w:marBottom w:val="0"/>
          <w:divBdr>
            <w:top w:val="none" w:sz="0" w:space="0" w:color="auto"/>
            <w:left w:val="none" w:sz="0" w:space="0" w:color="auto"/>
            <w:bottom w:val="none" w:sz="0" w:space="0" w:color="auto"/>
            <w:right w:val="none" w:sz="0" w:space="0" w:color="auto"/>
          </w:divBdr>
        </w:div>
        <w:div w:id="1964075533">
          <w:marLeft w:val="547"/>
          <w:marRight w:val="0"/>
          <w:marTop w:val="115"/>
          <w:marBottom w:val="0"/>
          <w:divBdr>
            <w:top w:val="none" w:sz="0" w:space="0" w:color="auto"/>
            <w:left w:val="none" w:sz="0" w:space="0" w:color="auto"/>
            <w:bottom w:val="none" w:sz="0" w:space="0" w:color="auto"/>
            <w:right w:val="none" w:sz="0" w:space="0" w:color="auto"/>
          </w:divBdr>
        </w:div>
      </w:divsChild>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2037172">
      <w:bodyDiv w:val="1"/>
      <w:marLeft w:val="0"/>
      <w:marRight w:val="0"/>
      <w:marTop w:val="0"/>
      <w:marBottom w:val="0"/>
      <w:divBdr>
        <w:top w:val="none" w:sz="0" w:space="0" w:color="auto"/>
        <w:left w:val="none" w:sz="0" w:space="0" w:color="auto"/>
        <w:bottom w:val="none" w:sz="0" w:space="0" w:color="auto"/>
        <w:right w:val="none" w:sz="0" w:space="0" w:color="auto"/>
      </w:divBdr>
      <w:divsChild>
        <w:div w:id="438063461">
          <w:marLeft w:val="1267"/>
          <w:marRight w:val="0"/>
          <w:marTop w:val="180"/>
          <w:marBottom w:val="0"/>
          <w:divBdr>
            <w:top w:val="none" w:sz="0" w:space="0" w:color="auto"/>
            <w:left w:val="none" w:sz="0" w:space="0" w:color="auto"/>
            <w:bottom w:val="none" w:sz="0" w:space="0" w:color="auto"/>
            <w:right w:val="none" w:sz="0" w:space="0" w:color="auto"/>
          </w:divBdr>
        </w:div>
      </w:divsChild>
    </w:div>
    <w:div w:id="556014262">
      <w:bodyDiv w:val="1"/>
      <w:marLeft w:val="0"/>
      <w:marRight w:val="0"/>
      <w:marTop w:val="0"/>
      <w:marBottom w:val="0"/>
      <w:divBdr>
        <w:top w:val="none" w:sz="0" w:space="0" w:color="auto"/>
        <w:left w:val="none" w:sz="0" w:space="0" w:color="auto"/>
        <w:bottom w:val="none" w:sz="0" w:space="0" w:color="auto"/>
        <w:right w:val="none" w:sz="0" w:space="0" w:color="auto"/>
      </w:divBdr>
      <w:divsChild>
        <w:div w:id="533007730">
          <w:marLeft w:val="360"/>
          <w:marRight w:val="0"/>
          <w:marTop w:val="200"/>
          <w:marBottom w:val="0"/>
          <w:divBdr>
            <w:top w:val="none" w:sz="0" w:space="0" w:color="auto"/>
            <w:left w:val="none" w:sz="0" w:space="0" w:color="auto"/>
            <w:bottom w:val="none" w:sz="0" w:space="0" w:color="auto"/>
            <w:right w:val="none" w:sz="0" w:space="0" w:color="auto"/>
          </w:divBdr>
        </w:div>
        <w:div w:id="1961034143">
          <w:marLeft w:val="1080"/>
          <w:marRight w:val="0"/>
          <w:marTop w:val="100"/>
          <w:marBottom w:val="0"/>
          <w:divBdr>
            <w:top w:val="none" w:sz="0" w:space="0" w:color="auto"/>
            <w:left w:val="none" w:sz="0" w:space="0" w:color="auto"/>
            <w:bottom w:val="none" w:sz="0" w:space="0" w:color="auto"/>
            <w:right w:val="none" w:sz="0" w:space="0" w:color="auto"/>
          </w:divBdr>
        </w:div>
        <w:div w:id="990331454">
          <w:marLeft w:val="1080"/>
          <w:marRight w:val="0"/>
          <w:marTop w:val="100"/>
          <w:marBottom w:val="0"/>
          <w:divBdr>
            <w:top w:val="none" w:sz="0" w:space="0" w:color="auto"/>
            <w:left w:val="none" w:sz="0" w:space="0" w:color="auto"/>
            <w:bottom w:val="none" w:sz="0" w:space="0" w:color="auto"/>
            <w:right w:val="none" w:sz="0" w:space="0" w:color="auto"/>
          </w:divBdr>
        </w:div>
        <w:div w:id="1899779494">
          <w:marLeft w:val="1080"/>
          <w:marRight w:val="0"/>
          <w:marTop w:val="100"/>
          <w:marBottom w:val="0"/>
          <w:divBdr>
            <w:top w:val="none" w:sz="0" w:space="0" w:color="auto"/>
            <w:left w:val="none" w:sz="0" w:space="0" w:color="auto"/>
            <w:bottom w:val="none" w:sz="0" w:space="0" w:color="auto"/>
            <w:right w:val="none" w:sz="0" w:space="0" w:color="auto"/>
          </w:divBdr>
        </w:div>
        <w:div w:id="1595553473">
          <w:marLeft w:val="1080"/>
          <w:marRight w:val="0"/>
          <w:marTop w:val="100"/>
          <w:marBottom w:val="0"/>
          <w:divBdr>
            <w:top w:val="none" w:sz="0" w:space="0" w:color="auto"/>
            <w:left w:val="none" w:sz="0" w:space="0" w:color="auto"/>
            <w:bottom w:val="none" w:sz="0" w:space="0" w:color="auto"/>
            <w:right w:val="none" w:sz="0" w:space="0" w:color="auto"/>
          </w:divBdr>
        </w:div>
        <w:div w:id="585656103">
          <w:marLeft w:val="360"/>
          <w:marRight w:val="0"/>
          <w:marTop w:val="200"/>
          <w:marBottom w:val="0"/>
          <w:divBdr>
            <w:top w:val="none" w:sz="0" w:space="0" w:color="auto"/>
            <w:left w:val="none" w:sz="0" w:space="0" w:color="auto"/>
            <w:bottom w:val="none" w:sz="0" w:space="0" w:color="auto"/>
            <w:right w:val="none" w:sz="0" w:space="0" w:color="auto"/>
          </w:divBdr>
        </w:div>
        <w:div w:id="1110467129">
          <w:marLeft w:val="1080"/>
          <w:marRight w:val="0"/>
          <w:marTop w:val="100"/>
          <w:marBottom w:val="0"/>
          <w:divBdr>
            <w:top w:val="none" w:sz="0" w:space="0" w:color="auto"/>
            <w:left w:val="none" w:sz="0" w:space="0" w:color="auto"/>
            <w:bottom w:val="none" w:sz="0" w:space="0" w:color="auto"/>
            <w:right w:val="none" w:sz="0" w:space="0" w:color="auto"/>
          </w:divBdr>
        </w:div>
        <w:div w:id="1968390719">
          <w:marLeft w:val="1080"/>
          <w:marRight w:val="0"/>
          <w:marTop w:val="100"/>
          <w:marBottom w:val="0"/>
          <w:divBdr>
            <w:top w:val="none" w:sz="0" w:space="0" w:color="auto"/>
            <w:left w:val="none" w:sz="0" w:space="0" w:color="auto"/>
            <w:bottom w:val="none" w:sz="0" w:space="0" w:color="auto"/>
            <w:right w:val="none" w:sz="0" w:space="0" w:color="auto"/>
          </w:divBdr>
        </w:div>
        <w:div w:id="1919946230">
          <w:marLeft w:val="1080"/>
          <w:marRight w:val="0"/>
          <w:marTop w:val="100"/>
          <w:marBottom w:val="0"/>
          <w:divBdr>
            <w:top w:val="none" w:sz="0" w:space="0" w:color="auto"/>
            <w:left w:val="none" w:sz="0" w:space="0" w:color="auto"/>
            <w:bottom w:val="none" w:sz="0" w:space="0" w:color="auto"/>
            <w:right w:val="none" w:sz="0" w:space="0" w:color="auto"/>
          </w:divBdr>
        </w:div>
        <w:div w:id="1243442555">
          <w:marLeft w:val="1080"/>
          <w:marRight w:val="0"/>
          <w:marTop w:val="10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3081023">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36305061">
      <w:bodyDiv w:val="1"/>
      <w:marLeft w:val="0"/>
      <w:marRight w:val="0"/>
      <w:marTop w:val="0"/>
      <w:marBottom w:val="0"/>
      <w:divBdr>
        <w:top w:val="none" w:sz="0" w:space="0" w:color="auto"/>
        <w:left w:val="none" w:sz="0" w:space="0" w:color="auto"/>
        <w:bottom w:val="none" w:sz="0" w:space="0" w:color="auto"/>
        <w:right w:val="none" w:sz="0" w:space="0" w:color="auto"/>
      </w:divBdr>
      <w:divsChild>
        <w:div w:id="2085370938">
          <w:marLeft w:val="547"/>
          <w:marRight w:val="0"/>
          <w:marTop w:val="86"/>
          <w:marBottom w:val="0"/>
          <w:divBdr>
            <w:top w:val="none" w:sz="0" w:space="0" w:color="auto"/>
            <w:left w:val="none" w:sz="0" w:space="0" w:color="auto"/>
            <w:bottom w:val="none" w:sz="0" w:space="0" w:color="auto"/>
            <w:right w:val="none" w:sz="0" w:space="0" w:color="auto"/>
          </w:divBdr>
        </w:div>
      </w:divsChild>
    </w:div>
    <w:div w:id="671227102">
      <w:bodyDiv w:val="1"/>
      <w:marLeft w:val="0"/>
      <w:marRight w:val="0"/>
      <w:marTop w:val="0"/>
      <w:marBottom w:val="0"/>
      <w:divBdr>
        <w:top w:val="none" w:sz="0" w:space="0" w:color="auto"/>
        <w:left w:val="none" w:sz="0" w:space="0" w:color="auto"/>
        <w:bottom w:val="none" w:sz="0" w:space="0" w:color="auto"/>
        <w:right w:val="none" w:sz="0" w:space="0" w:color="auto"/>
      </w:divBdr>
      <w:divsChild>
        <w:div w:id="148332680">
          <w:marLeft w:val="360"/>
          <w:marRight w:val="0"/>
          <w:marTop w:val="200"/>
          <w:marBottom w:val="0"/>
          <w:divBdr>
            <w:top w:val="none" w:sz="0" w:space="0" w:color="auto"/>
            <w:left w:val="none" w:sz="0" w:space="0" w:color="auto"/>
            <w:bottom w:val="none" w:sz="0" w:space="0" w:color="auto"/>
            <w:right w:val="none" w:sz="0" w:space="0" w:color="auto"/>
          </w:divBdr>
        </w:div>
        <w:div w:id="1241406620">
          <w:marLeft w:val="1080"/>
          <w:marRight w:val="0"/>
          <w:marTop w:val="100"/>
          <w:marBottom w:val="0"/>
          <w:divBdr>
            <w:top w:val="none" w:sz="0" w:space="0" w:color="auto"/>
            <w:left w:val="none" w:sz="0" w:space="0" w:color="auto"/>
            <w:bottom w:val="none" w:sz="0" w:space="0" w:color="auto"/>
            <w:right w:val="none" w:sz="0" w:space="0" w:color="auto"/>
          </w:divBdr>
        </w:div>
        <w:div w:id="897594409">
          <w:marLeft w:val="1080"/>
          <w:marRight w:val="0"/>
          <w:marTop w:val="100"/>
          <w:marBottom w:val="0"/>
          <w:divBdr>
            <w:top w:val="none" w:sz="0" w:space="0" w:color="auto"/>
            <w:left w:val="none" w:sz="0" w:space="0" w:color="auto"/>
            <w:bottom w:val="none" w:sz="0" w:space="0" w:color="auto"/>
            <w:right w:val="none" w:sz="0" w:space="0" w:color="auto"/>
          </w:divBdr>
        </w:div>
        <w:div w:id="4526580">
          <w:marLeft w:val="1080"/>
          <w:marRight w:val="0"/>
          <w:marTop w:val="100"/>
          <w:marBottom w:val="0"/>
          <w:divBdr>
            <w:top w:val="none" w:sz="0" w:space="0" w:color="auto"/>
            <w:left w:val="none" w:sz="0" w:space="0" w:color="auto"/>
            <w:bottom w:val="none" w:sz="0" w:space="0" w:color="auto"/>
            <w:right w:val="none" w:sz="0" w:space="0" w:color="auto"/>
          </w:divBdr>
        </w:div>
        <w:div w:id="378282944">
          <w:marLeft w:val="360"/>
          <w:marRight w:val="0"/>
          <w:marTop w:val="200"/>
          <w:marBottom w:val="0"/>
          <w:divBdr>
            <w:top w:val="none" w:sz="0" w:space="0" w:color="auto"/>
            <w:left w:val="none" w:sz="0" w:space="0" w:color="auto"/>
            <w:bottom w:val="none" w:sz="0" w:space="0" w:color="auto"/>
            <w:right w:val="none" w:sz="0" w:space="0" w:color="auto"/>
          </w:divBdr>
        </w:div>
        <w:div w:id="308244662">
          <w:marLeft w:val="360"/>
          <w:marRight w:val="0"/>
          <w:marTop w:val="200"/>
          <w:marBottom w:val="0"/>
          <w:divBdr>
            <w:top w:val="none" w:sz="0" w:space="0" w:color="auto"/>
            <w:left w:val="none" w:sz="0" w:space="0" w:color="auto"/>
            <w:bottom w:val="none" w:sz="0" w:space="0" w:color="auto"/>
            <w:right w:val="none" w:sz="0" w:space="0" w:color="auto"/>
          </w:divBdr>
        </w:div>
      </w:divsChild>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 w:id="1899971718">
          <w:marLeft w:val="360"/>
          <w:marRight w:val="0"/>
          <w:marTop w:val="200"/>
          <w:marBottom w:val="0"/>
          <w:divBdr>
            <w:top w:val="none" w:sz="0" w:space="0" w:color="auto"/>
            <w:left w:val="none" w:sz="0" w:space="0" w:color="auto"/>
            <w:bottom w:val="none" w:sz="0" w:space="0" w:color="auto"/>
            <w:right w:val="none" w:sz="0" w:space="0" w:color="auto"/>
          </w:divBdr>
        </w:div>
      </w:divsChild>
    </w:div>
    <w:div w:id="705175642">
      <w:bodyDiv w:val="1"/>
      <w:marLeft w:val="0"/>
      <w:marRight w:val="0"/>
      <w:marTop w:val="0"/>
      <w:marBottom w:val="0"/>
      <w:divBdr>
        <w:top w:val="none" w:sz="0" w:space="0" w:color="auto"/>
        <w:left w:val="none" w:sz="0" w:space="0" w:color="auto"/>
        <w:bottom w:val="none" w:sz="0" w:space="0" w:color="auto"/>
        <w:right w:val="none" w:sz="0" w:space="0" w:color="auto"/>
      </w:divBdr>
    </w:div>
    <w:div w:id="709840016">
      <w:bodyDiv w:val="1"/>
      <w:marLeft w:val="0"/>
      <w:marRight w:val="0"/>
      <w:marTop w:val="0"/>
      <w:marBottom w:val="0"/>
      <w:divBdr>
        <w:top w:val="none" w:sz="0" w:space="0" w:color="auto"/>
        <w:left w:val="none" w:sz="0" w:space="0" w:color="auto"/>
        <w:bottom w:val="none" w:sz="0" w:space="0" w:color="auto"/>
        <w:right w:val="none" w:sz="0" w:space="0" w:color="auto"/>
      </w:divBdr>
      <w:divsChild>
        <w:div w:id="410203026">
          <w:marLeft w:val="547"/>
          <w:marRight w:val="0"/>
          <w:marTop w:val="134"/>
          <w:marBottom w:val="0"/>
          <w:divBdr>
            <w:top w:val="none" w:sz="0" w:space="0" w:color="auto"/>
            <w:left w:val="none" w:sz="0" w:space="0" w:color="auto"/>
            <w:bottom w:val="none" w:sz="0" w:space="0" w:color="auto"/>
            <w:right w:val="none" w:sz="0" w:space="0" w:color="auto"/>
          </w:divBdr>
        </w:div>
        <w:div w:id="239759158">
          <w:marLeft w:val="1166"/>
          <w:marRight w:val="0"/>
          <w:marTop w:val="96"/>
          <w:marBottom w:val="0"/>
          <w:divBdr>
            <w:top w:val="none" w:sz="0" w:space="0" w:color="auto"/>
            <w:left w:val="none" w:sz="0" w:space="0" w:color="auto"/>
            <w:bottom w:val="none" w:sz="0" w:space="0" w:color="auto"/>
            <w:right w:val="none" w:sz="0" w:space="0" w:color="auto"/>
          </w:divBdr>
        </w:div>
        <w:div w:id="535654948">
          <w:marLeft w:val="1166"/>
          <w:marRight w:val="0"/>
          <w:marTop w:val="96"/>
          <w:marBottom w:val="0"/>
          <w:divBdr>
            <w:top w:val="none" w:sz="0" w:space="0" w:color="auto"/>
            <w:left w:val="none" w:sz="0" w:space="0" w:color="auto"/>
            <w:bottom w:val="none" w:sz="0" w:space="0" w:color="auto"/>
            <w:right w:val="none" w:sz="0" w:space="0" w:color="auto"/>
          </w:divBdr>
        </w:div>
        <w:div w:id="807626892">
          <w:marLeft w:val="1166"/>
          <w:marRight w:val="0"/>
          <w:marTop w:val="96"/>
          <w:marBottom w:val="0"/>
          <w:divBdr>
            <w:top w:val="none" w:sz="0" w:space="0" w:color="auto"/>
            <w:left w:val="none" w:sz="0" w:space="0" w:color="auto"/>
            <w:bottom w:val="none" w:sz="0" w:space="0" w:color="auto"/>
            <w:right w:val="none" w:sz="0" w:space="0" w:color="auto"/>
          </w:divBdr>
        </w:div>
        <w:div w:id="726992418">
          <w:marLeft w:val="547"/>
          <w:marRight w:val="0"/>
          <w:marTop w:val="115"/>
          <w:marBottom w:val="0"/>
          <w:divBdr>
            <w:top w:val="none" w:sz="0" w:space="0" w:color="auto"/>
            <w:left w:val="none" w:sz="0" w:space="0" w:color="auto"/>
            <w:bottom w:val="none" w:sz="0" w:space="0" w:color="auto"/>
            <w:right w:val="none" w:sz="0" w:space="0" w:color="auto"/>
          </w:divBdr>
        </w:div>
        <w:div w:id="1492483017">
          <w:marLeft w:val="1166"/>
          <w:marRight w:val="0"/>
          <w:marTop w:val="96"/>
          <w:marBottom w:val="0"/>
          <w:divBdr>
            <w:top w:val="none" w:sz="0" w:space="0" w:color="auto"/>
            <w:left w:val="none" w:sz="0" w:space="0" w:color="auto"/>
            <w:bottom w:val="none" w:sz="0" w:space="0" w:color="auto"/>
            <w:right w:val="none" w:sz="0" w:space="0" w:color="auto"/>
          </w:divBdr>
        </w:div>
        <w:div w:id="1484925273">
          <w:marLeft w:val="1166"/>
          <w:marRight w:val="0"/>
          <w:marTop w:val="96"/>
          <w:marBottom w:val="0"/>
          <w:divBdr>
            <w:top w:val="none" w:sz="0" w:space="0" w:color="auto"/>
            <w:left w:val="none" w:sz="0" w:space="0" w:color="auto"/>
            <w:bottom w:val="none" w:sz="0" w:space="0" w:color="auto"/>
            <w:right w:val="none" w:sz="0" w:space="0" w:color="auto"/>
          </w:divBdr>
        </w:div>
        <w:div w:id="711609814">
          <w:marLeft w:val="1166"/>
          <w:marRight w:val="0"/>
          <w:marTop w:val="96"/>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37635833">
      <w:bodyDiv w:val="1"/>
      <w:marLeft w:val="0"/>
      <w:marRight w:val="0"/>
      <w:marTop w:val="0"/>
      <w:marBottom w:val="0"/>
      <w:divBdr>
        <w:top w:val="none" w:sz="0" w:space="0" w:color="auto"/>
        <w:left w:val="none" w:sz="0" w:space="0" w:color="auto"/>
        <w:bottom w:val="none" w:sz="0" w:space="0" w:color="auto"/>
        <w:right w:val="none" w:sz="0" w:space="0" w:color="auto"/>
      </w:divBdr>
      <w:divsChild>
        <w:div w:id="1341204585">
          <w:marLeft w:val="547"/>
          <w:marRight w:val="0"/>
          <w:marTop w:val="106"/>
          <w:marBottom w:val="0"/>
          <w:divBdr>
            <w:top w:val="none" w:sz="0" w:space="0" w:color="auto"/>
            <w:left w:val="none" w:sz="0" w:space="0" w:color="auto"/>
            <w:bottom w:val="none" w:sz="0" w:space="0" w:color="auto"/>
            <w:right w:val="none" w:sz="0" w:space="0" w:color="auto"/>
          </w:divBdr>
        </w:div>
        <w:div w:id="1285648169">
          <w:marLeft w:val="1166"/>
          <w:marRight w:val="0"/>
          <w:marTop w:val="86"/>
          <w:marBottom w:val="0"/>
          <w:divBdr>
            <w:top w:val="none" w:sz="0" w:space="0" w:color="auto"/>
            <w:left w:val="none" w:sz="0" w:space="0" w:color="auto"/>
            <w:bottom w:val="none" w:sz="0" w:space="0" w:color="auto"/>
            <w:right w:val="none" w:sz="0" w:space="0" w:color="auto"/>
          </w:divBdr>
        </w:div>
        <w:div w:id="679694940">
          <w:marLeft w:val="1166"/>
          <w:marRight w:val="0"/>
          <w:marTop w:val="86"/>
          <w:marBottom w:val="0"/>
          <w:divBdr>
            <w:top w:val="none" w:sz="0" w:space="0" w:color="auto"/>
            <w:left w:val="none" w:sz="0" w:space="0" w:color="auto"/>
            <w:bottom w:val="none" w:sz="0" w:space="0" w:color="auto"/>
            <w:right w:val="none" w:sz="0" w:space="0" w:color="auto"/>
          </w:divBdr>
        </w:div>
        <w:div w:id="1541354007">
          <w:marLeft w:val="1166"/>
          <w:marRight w:val="0"/>
          <w:marTop w:val="86"/>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1195008">
      <w:bodyDiv w:val="1"/>
      <w:marLeft w:val="0"/>
      <w:marRight w:val="0"/>
      <w:marTop w:val="0"/>
      <w:marBottom w:val="0"/>
      <w:divBdr>
        <w:top w:val="none" w:sz="0" w:space="0" w:color="auto"/>
        <w:left w:val="none" w:sz="0" w:space="0" w:color="auto"/>
        <w:bottom w:val="none" w:sz="0" w:space="0" w:color="auto"/>
        <w:right w:val="none" w:sz="0" w:space="0" w:color="auto"/>
      </w:divBdr>
      <w:divsChild>
        <w:div w:id="563027267">
          <w:marLeft w:val="360"/>
          <w:marRight w:val="0"/>
          <w:marTop w:val="200"/>
          <w:marBottom w:val="0"/>
          <w:divBdr>
            <w:top w:val="none" w:sz="0" w:space="0" w:color="auto"/>
            <w:left w:val="none" w:sz="0" w:space="0" w:color="auto"/>
            <w:bottom w:val="none" w:sz="0" w:space="0" w:color="auto"/>
            <w:right w:val="none" w:sz="0" w:space="0" w:color="auto"/>
          </w:divBdr>
        </w:div>
        <w:div w:id="499584859">
          <w:marLeft w:val="360"/>
          <w:marRight w:val="0"/>
          <w:marTop w:val="200"/>
          <w:marBottom w:val="0"/>
          <w:divBdr>
            <w:top w:val="none" w:sz="0" w:space="0" w:color="auto"/>
            <w:left w:val="none" w:sz="0" w:space="0" w:color="auto"/>
            <w:bottom w:val="none" w:sz="0" w:space="0" w:color="auto"/>
            <w:right w:val="none" w:sz="0" w:space="0" w:color="auto"/>
          </w:divBdr>
        </w:div>
      </w:divsChild>
    </w:div>
    <w:div w:id="805050948">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46024448">
      <w:bodyDiv w:val="1"/>
      <w:marLeft w:val="0"/>
      <w:marRight w:val="0"/>
      <w:marTop w:val="0"/>
      <w:marBottom w:val="0"/>
      <w:divBdr>
        <w:top w:val="none" w:sz="0" w:space="0" w:color="auto"/>
        <w:left w:val="none" w:sz="0" w:space="0" w:color="auto"/>
        <w:bottom w:val="none" w:sz="0" w:space="0" w:color="auto"/>
        <w:right w:val="none" w:sz="0" w:space="0" w:color="auto"/>
      </w:divBdr>
      <w:divsChild>
        <w:div w:id="288123747">
          <w:marLeft w:val="547"/>
          <w:marRight w:val="0"/>
          <w:marTop w:val="134"/>
          <w:marBottom w:val="0"/>
          <w:divBdr>
            <w:top w:val="none" w:sz="0" w:space="0" w:color="auto"/>
            <w:left w:val="none" w:sz="0" w:space="0" w:color="auto"/>
            <w:bottom w:val="none" w:sz="0" w:space="0" w:color="auto"/>
            <w:right w:val="none" w:sz="0" w:space="0" w:color="auto"/>
          </w:divBdr>
        </w:div>
        <w:div w:id="1465851764">
          <w:marLeft w:val="1166"/>
          <w:marRight w:val="0"/>
          <w:marTop w:val="115"/>
          <w:marBottom w:val="0"/>
          <w:divBdr>
            <w:top w:val="none" w:sz="0" w:space="0" w:color="auto"/>
            <w:left w:val="none" w:sz="0" w:space="0" w:color="auto"/>
            <w:bottom w:val="none" w:sz="0" w:space="0" w:color="auto"/>
            <w:right w:val="none" w:sz="0" w:space="0" w:color="auto"/>
          </w:divBdr>
        </w:div>
        <w:div w:id="1053506819">
          <w:marLeft w:val="1166"/>
          <w:marRight w:val="0"/>
          <w:marTop w:val="115"/>
          <w:marBottom w:val="0"/>
          <w:divBdr>
            <w:top w:val="none" w:sz="0" w:space="0" w:color="auto"/>
            <w:left w:val="none" w:sz="0" w:space="0" w:color="auto"/>
            <w:bottom w:val="none" w:sz="0" w:space="0" w:color="auto"/>
            <w:right w:val="none" w:sz="0" w:space="0" w:color="auto"/>
          </w:divBdr>
        </w:div>
      </w:divsChild>
    </w:div>
    <w:div w:id="84640840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00364770">
      <w:bodyDiv w:val="1"/>
      <w:marLeft w:val="0"/>
      <w:marRight w:val="0"/>
      <w:marTop w:val="0"/>
      <w:marBottom w:val="0"/>
      <w:divBdr>
        <w:top w:val="none" w:sz="0" w:space="0" w:color="auto"/>
        <w:left w:val="none" w:sz="0" w:space="0" w:color="auto"/>
        <w:bottom w:val="none" w:sz="0" w:space="0" w:color="auto"/>
        <w:right w:val="none" w:sz="0" w:space="0" w:color="auto"/>
      </w:divBdr>
      <w:divsChild>
        <w:div w:id="356350057">
          <w:marLeft w:val="1166"/>
          <w:marRight w:val="0"/>
          <w:marTop w:val="77"/>
          <w:marBottom w:val="0"/>
          <w:divBdr>
            <w:top w:val="none" w:sz="0" w:space="0" w:color="auto"/>
            <w:left w:val="none" w:sz="0" w:space="0" w:color="auto"/>
            <w:bottom w:val="none" w:sz="0" w:space="0" w:color="auto"/>
            <w:right w:val="none" w:sz="0" w:space="0" w:color="auto"/>
          </w:divBdr>
        </w:div>
        <w:div w:id="94987536">
          <w:marLeft w:val="1800"/>
          <w:marRight w:val="0"/>
          <w:marTop w:val="77"/>
          <w:marBottom w:val="0"/>
          <w:divBdr>
            <w:top w:val="none" w:sz="0" w:space="0" w:color="auto"/>
            <w:left w:val="none" w:sz="0" w:space="0" w:color="auto"/>
            <w:bottom w:val="none" w:sz="0" w:space="0" w:color="auto"/>
            <w:right w:val="none" w:sz="0" w:space="0" w:color="auto"/>
          </w:divBdr>
        </w:div>
        <w:div w:id="510684333">
          <w:marLeft w:val="1800"/>
          <w:marRight w:val="0"/>
          <w:marTop w:val="77"/>
          <w:marBottom w:val="0"/>
          <w:divBdr>
            <w:top w:val="none" w:sz="0" w:space="0" w:color="auto"/>
            <w:left w:val="none" w:sz="0" w:space="0" w:color="auto"/>
            <w:bottom w:val="none" w:sz="0" w:space="0" w:color="auto"/>
            <w:right w:val="none" w:sz="0" w:space="0" w:color="auto"/>
          </w:divBdr>
        </w:div>
        <w:div w:id="560823630">
          <w:marLeft w:val="1166"/>
          <w:marRight w:val="0"/>
          <w:marTop w:val="77"/>
          <w:marBottom w:val="0"/>
          <w:divBdr>
            <w:top w:val="none" w:sz="0" w:space="0" w:color="auto"/>
            <w:left w:val="none" w:sz="0" w:space="0" w:color="auto"/>
            <w:bottom w:val="none" w:sz="0" w:space="0" w:color="auto"/>
            <w:right w:val="none" w:sz="0" w:space="0" w:color="auto"/>
          </w:divBdr>
        </w:div>
        <w:div w:id="1623343223">
          <w:marLeft w:val="1800"/>
          <w:marRight w:val="0"/>
          <w:marTop w:val="77"/>
          <w:marBottom w:val="0"/>
          <w:divBdr>
            <w:top w:val="none" w:sz="0" w:space="0" w:color="auto"/>
            <w:left w:val="none" w:sz="0" w:space="0" w:color="auto"/>
            <w:bottom w:val="none" w:sz="0" w:space="0" w:color="auto"/>
            <w:right w:val="none" w:sz="0" w:space="0" w:color="auto"/>
          </w:divBdr>
        </w:div>
        <w:div w:id="117456448">
          <w:marLeft w:val="1800"/>
          <w:marRight w:val="0"/>
          <w:marTop w:val="77"/>
          <w:marBottom w:val="0"/>
          <w:divBdr>
            <w:top w:val="none" w:sz="0" w:space="0" w:color="auto"/>
            <w:left w:val="none" w:sz="0" w:space="0" w:color="auto"/>
            <w:bottom w:val="none" w:sz="0" w:space="0" w:color="auto"/>
            <w:right w:val="none" w:sz="0" w:space="0" w:color="auto"/>
          </w:divBdr>
        </w:div>
      </w:divsChild>
    </w:div>
    <w:div w:id="938832800">
      <w:bodyDiv w:val="1"/>
      <w:marLeft w:val="0"/>
      <w:marRight w:val="0"/>
      <w:marTop w:val="0"/>
      <w:marBottom w:val="0"/>
      <w:divBdr>
        <w:top w:val="none" w:sz="0" w:space="0" w:color="auto"/>
        <w:left w:val="none" w:sz="0" w:space="0" w:color="auto"/>
        <w:bottom w:val="none" w:sz="0" w:space="0" w:color="auto"/>
        <w:right w:val="none" w:sz="0" w:space="0" w:color="auto"/>
      </w:divBdr>
      <w:divsChild>
        <w:div w:id="1769546096">
          <w:marLeft w:val="360"/>
          <w:marRight w:val="0"/>
          <w:marTop w:val="200"/>
          <w:marBottom w:val="0"/>
          <w:divBdr>
            <w:top w:val="none" w:sz="0" w:space="0" w:color="auto"/>
            <w:left w:val="none" w:sz="0" w:space="0" w:color="auto"/>
            <w:bottom w:val="none" w:sz="0" w:space="0" w:color="auto"/>
            <w:right w:val="none" w:sz="0" w:space="0" w:color="auto"/>
          </w:divBdr>
        </w:div>
        <w:div w:id="1162889726">
          <w:marLeft w:val="1080"/>
          <w:marRight w:val="0"/>
          <w:marTop w:val="100"/>
          <w:marBottom w:val="0"/>
          <w:divBdr>
            <w:top w:val="none" w:sz="0" w:space="0" w:color="auto"/>
            <w:left w:val="none" w:sz="0" w:space="0" w:color="auto"/>
            <w:bottom w:val="none" w:sz="0" w:space="0" w:color="auto"/>
            <w:right w:val="none" w:sz="0" w:space="0" w:color="auto"/>
          </w:divBdr>
        </w:div>
        <w:div w:id="592395789">
          <w:marLeft w:val="1080"/>
          <w:marRight w:val="0"/>
          <w:marTop w:val="100"/>
          <w:marBottom w:val="0"/>
          <w:divBdr>
            <w:top w:val="none" w:sz="0" w:space="0" w:color="auto"/>
            <w:left w:val="none" w:sz="0" w:space="0" w:color="auto"/>
            <w:bottom w:val="none" w:sz="0" w:space="0" w:color="auto"/>
            <w:right w:val="none" w:sz="0" w:space="0" w:color="auto"/>
          </w:divBdr>
        </w:div>
        <w:div w:id="611283012">
          <w:marLeft w:val="1080"/>
          <w:marRight w:val="0"/>
          <w:marTop w:val="100"/>
          <w:marBottom w:val="0"/>
          <w:divBdr>
            <w:top w:val="none" w:sz="0" w:space="0" w:color="auto"/>
            <w:left w:val="none" w:sz="0" w:space="0" w:color="auto"/>
            <w:bottom w:val="none" w:sz="0" w:space="0" w:color="auto"/>
            <w:right w:val="none" w:sz="0" w:space="0" w:color="auto"/>
          </w:divBdr>
        </w:div>
        <w:div w:id="230386138">
          <w:marLeft w:val="1080"/>
          <w:marRight w:val="0"/>
          <w:marTop w:val="100"/>
          <w:marBottom w:val="0"/>
          <w:divBdr>
            <w:top w:val="none" w:sz="0" w:space="0" w:color="auto"/>
            <w:left w:val="none" w:sz="0" w:space="0" w:color="auto"/>
            <w:bottom w:val="none" w:sz="0" w:space="0" w:color="auto"/>
            <w:right w:val="none" w:sz="0" w:space="0" w:color="auto"/>
          </w:divBdr>
        </w:div>
        <w:div w:id="1787192873">
          <w:marLeft w:val="1080"/>
          <w:marRight w:val="0"/>
          <w:marTop w:val="100"/>
          <w:marBottom w:val="0"/>
          <w:divBdr>
            <w:top w:val="none" w:sz="0" w:space="0" w:color="auto"/>
            <w:left w:val="none" w:sz="0" w:space="0" w:color="auto"/>
            <w:bottom w:val="none" w:sz="0" w:space="0" w:color="auto"/>
            <w:right w:val="none" w:sz="0" w:space="0" w:color="auto"/>
          </w:divBdr>
        </w:div>
        <w:div w:id="1074090471">
          <w:marLeft w:val="1080"/>
          <w:marRight w:val="0"/>
          <w:marTop w:val="100"/>
          <w:marBottom w:val="0"/>
          <w:divBdr>
            <w:top w:val="none" w:sz="0" w:space="0" w:color="auto"/>
            <w:left w:val="none" w:sz="0" w:space="0" w:color="auto"/>
            <w:bottom w:val="none" w:sz="0" w:space="0" w:color="auto"/>
            <w:right w:val="none" w:sz="0" w:space="0" w:color="auto"/>
          </w:divBdr>
        </w:div>
      </w:divsChild>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1010370750">
      <w:bodyDiv w:val="1"/>
      <w:marLeft w:val="0"/>
      <w:marRight w:val="0"/>
      <w:marTop w:val="0"/>
      <w:marBottom w:val="0"/>
      <w:divBdr>
        <w:top w:val="none" w:sz="0" w:space="0" w:color="auto"/>
        <w:left w:val="none" w:sz="0" w:space="0" w:color="auto"/>
        <w:bottom w:val="none" w:sz="0" w:space="0" w:color="auto"/>
        <w:right w:val="none" w:sz="0" w:space="0" w:color="auto"/>
      </w:divBdr>
      <w:divsChild>
        <w:div w:id="1321344325">
          <w:marLeft w:val="360"/>
          <w:marRight w:val="0"/>
          <w:marTop w:val="200"/>
          <w:marBottom w:val="0"/>
          <w:divBdr>
            <w:top w:val="none" w:sz="0" w:space="0" w:color="auto"/>
            <w:left w:val="none" w:sz="0" w:space="0" w:color="auto"/>
            <w:bottom w:val="none" w:sz="0" w:space="0" w:color="auto"/>
            <w:right w:val="none" w:sz="0" w:space="0" w:color="auto"/>
          </w:divBdr>
        </w:div>
        <w:div w:id="387654251">
          <w:marLeft w:val="1080"/>
          <w:marRight w:val="0"/>
          <w:marTop w:val="100"/>
          <w:marBottom w:val="0"/>
          <w:divBdr>
            <w:top w:val="none" w:sz="0" w:space="0" w:color="auto"/>
            <w:left w:val="none" w:sz="0" w:space="0" w:color="auto"/>
            <w:bottom w:val="none" w:sz="0" w:space="0" w:color="auto"/>
            <w:right w:val="none" w:sz="0" w:space="0" w:color="auto"/>
          </w:divBdr>
        </w:div>
        <w:div w:id="1578052999">
          <w:marLeft w:val="1800"/>
          <w:marRight w:val="0"/>
          <w:marTop w:val="100"/>
          <w:marBottom w:val="0"/>
          <w:divBdr>
            <w:top w:val="none" w:sz="0" w:space="0" w:color="auto"/>
            <w:left w:val="none" w:sz="0" w:space="0" w:color="auto"/>
            <w:bottom w:val="none" w:sz="0" w:space="0" w:color="auto"/>
            <w:right w:val="none" w:sz="0" w:space="0" w:color="auto"/>
          </w:divBdr>
        </w:div>
      </w:divsChild>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104959489">
      <w:bodyDiv w:val="1"/>
      <w:marLeft w:val="0"/>
      <w:marRight w:val="0"/>
      <w:marTop w:val="0"/>
      <w:marBottom w:val="0"/>
      <w:divBdr>
        <w:top w:val="none" w:sz="0" w:space="0" w:color="auto"/>
        <w:left w:val="none" w:sz="0" w:space="0" w:color="auto"/>
        <w:bottom w:val="none" w:sz="0" w:space="0" w:color="auto"/>
        <w:right w:val="none" w:sz="0" w:space="0" w:color="auto"/>
      </w:divBdr>
      <w:divsChild>
        <w:div w:id="306981759">
          <w:marLeft w:val="360"/>
          <w:marRight w:val="0"/>
          <w:marTop w:val="200"/>
          <w:marBottom w:val="0"/>
          <w:divBdr>
            <w:top w:val="none" w:sz="0" w:space="0" w:color="auto"/>
            <w:left w:val="none" w:sz="0" w:space="0" w:color="auto"/>
            <w:bottom w:val="none" w:sz="0" w:space="0" w:color="auto"/>
            <w:right w:val="none" w:sz="0" w:space="0" w:color="auto"/>
          </w:divBdr>
        </w:div>
        <w:div w:id="267005828">
          <w:marLeft w:val="1080"/>
          <w:marRight w:val="0"/>
          <w:marTop w:val="100"/>
          <w:marBottom w:val="0"/>
          <w:divBdr>
            <w:top w:val="none" w:sz="0" w:space="0" w:color="auto"/>
            <w:left w:val="none" w:sz="0" w:space="0" w:color="auto"/>
            <w:bottom w:val="none" w:sz="0" w:space="0" w:color="auto"/>
            <w:right w:val="none" w:sz="0" w:space="0" w:color="auto"/>
          </w:divBdr>
        </w:div>
        <w:div w:id="1941182026">
          <w:marLeft w:val="1800"/>
          <w:marRight w:val="0"/>
          <w:marTop w:val="100"/>
          <w:marBottom w:val="0"/>
          <w:divBdr>
            <w:top w:val="none" w:sz="0" w:space="0" w:color="auto"/>
            <w:left w:val="none" w:sz="0" w:space="0" w:color="auto"/>
            <w:bottom w:val="none" w:sz="0" w:space="0" w:color="auto"/>
            <w:right w:val="none" w:sz="0" w:space="0" w:color="auto"/>
          </w:divBdr>
        </w:div>
        <w:div w:id="27074287">
          <w:marLeft w:val="1080"/>
          <w:marRight w:val="0"/>
          <w:marTop w:val="100"/>
          <w:marBottom w:val="0"/>
          <w:divBdr>
            <w:top w:val="none" w:sz="0" w:space="0" w:color="auto"/>
            <w:left w:val="none" w:sz="0" w:space="0" w:color="auto"/>
            <w:bottom w:val="none" w:sz="0" w:space="0" w:color="auto"/>
            <w:right w:val="none" w:sz="0" w:space="0" w:color="auto"/>
          </w:divBdr>
        </w:div>
      </w:divsChild>
    </w:div>
    <w:div w:id="1112361219">
      <w:bodyDiv w:val="1"/>
      <w:marLeft w:val="0"/>
      <w:marRight w:val="0"/>
      <w:marTop w:val="0"/>
      <w:marBottom w:val="0"/>
      <w:divBdr>
        <w:top w:val="none" w:sz="0" w:space="0" w:color="auto"/>
        <w:left w:val="none" w:sz="0" w:space="0" w:color="auto"/>
        <w:bottom w:val="none" w:sz="0" w:space="0" w:color="auto"/>
        <w:right w:val="none" w:sz="0" w:space="0" w:color="auto"/>
      </w:divBdr>
      <w:divsChild>
        <w:div w:id="937953810">
          <w:marLeft w:val="547"/>
          <w:marRight w:val="0"/>
          <w:marTop w:val="115"/>
          <w:marBottom w:val="0"/>
          <w:divBdr>
            <w:top w:val="none" w:sz="0" w:space="0" w:color="auto"/>
            <w:left w:val="none" w:sz="0" w:space="0" w:color="auto"/>
            <w:bottom w:val="none" w:sz="0" w:space="0" w:color="auto"/>
            <w:right w:val="none" w:sz="0" w:space="0" w:color="auto"/>
          </w:divBdr>
        </w:div>
        <w:div w:id="1914775146">
          <w:marLeft w:val="1166"/>
          <w:marRight w:val="0"/>
          <w:marTop w:val="96"/>
          <w:marBottom w:val="0"/>
          <w:divBdr>
            <w:top w:val="none" w:sz="0" w:space="0" w:color="auto"/>
            <w:left w:val="none" w:sz="0" w:space="0" w:color="auto"/>
            <w:bottom w:val="none" w:sz="0" w:space="0" w:color="auto"/>
            <w:right w:val="none" w:sz="0" w:space="0" w:color="auto"/>
          </w:divBdr>
        </w:div>
        <w:div w:id="1381786799">
          <w:marLeft w:val="1166"/>
          <w:marRight w:val="0"/>
          <w:marTop w:val="96"/>
          <w:marBottom w:val="0"/>
          <w:divBdr>
            <w:top w:val="none" w:sz="0" w:space="0" w:color="auto"/>
            <w:left w:val="none" w:sz="0" w:space="0" w:color="auto"/>
            <w:bottom w:val="none" w:sz="0" w:space="0" w:color="auto"/>
            <w:right w:val="none" w:sz="0" w:space="0" w:color="auto"/>
          </w:divBdr>
        </w:div>
      </w:divsChild>
    </w:div>
    <w:div w:id="1128739531">
      <w:bodyDiv w:val="1"/>
      <w:marLeft w:val="0"/>
      <w:marRight w:val="0"/>
      <w:marTop w:val="0"/>
      <w:marBottom w:val="0"/>
      <w:divBdr>
        <w:top w:val="none" w:sz="0" w:space="0" w:color="auto"/>
        <w:left w:val="none" w:sz="0" w:space="0" w:color="auto"/>
        <w:bottom w:val="none" w:sz="0" w:space="0" w:color="auto"/>
        <w:right w:val="none" w:sz="0" w:space="0" w:color="auto"/>
      </w:divBdr>
      <w:divsChild>
        <w:div w:id="1430616249">
          <w:marLeft w:val="360"/>
          <w:marRight w:val="0"/>
          <w:marTop w:val="200"/>
          <w:marBottom w:val="0"/>
          <w:divBdr>
            <w:top w:val="none" w:sz="0" w:space="0" w:color="auto"/>
            <w:left w:val="none" w:sz="0" w:space="0" w:color="auto"/>
            <w:bottom w:val="none" w:sz="0" w:space="0" w:color="auto"/>
            <w:right w:val="none" w:sz="0" w:space="0" w:color="auto"/>
          </w:divBdr>
        </w:div>
        <w:div w:id="2102288856">
          <w:marLeft w:val="1080"/>
          <w:marRight w:val="0"/>
          <w:marTop w:val="100"/>
          <w:marBottom w:val="0"/>
          <w:divBdr>
            <w:top w:val="none" w:sz="0" w:space="0" w:color="auto"/>
            <w:left w:val="none" w:sz="0" w:space="0" w:color="auto"/>
            <w:bottom w:val="none" w:sz="0" w:space="0" w:color="auto"/>
            <w:right w:val="none" w:sz="0" w:space="0" w:color="auto"/>
          </w:divBdr>
        </w:div>
        <w:div w:id="1172257332">
          <w:marLeft w:val="360"/>
          <w:marRight w:val="0"/>
          <w:marTop w:val="200"/>
          <w:marBottom w:val="0"/>
          <w:divBdr>
            <w:top w:val="none" w:sz="0" w:space="0" w:color="auto"/>
            <w:left w:val="none" w:sz="0" w:space="0" w:color="auto"/>
            <w:bottom w:val="none" w:sz="0" w:space="0" w:color="auto"/>
            <w:right w:val="none" w:sz="0" w:space="0" w:color="auto"/>
          </w:divBdr>
        </w:div>
        <w:div w:id="1074595484">
          <w:marLeft w:val="1080"/>
          <w:marRight w:val="0"/>
          <w:marTop w:val="100"/>
          <w:marBottom w:val="0"/>
          <w:divBdr>
            <w:top w:val="none" w:sz="0" w:space="0" w:color="auto"/>
            <w:left w:val="none" w:sz="0" w:space="0" w:color="auto"/>
            <w:bottom w:val="none" w:sz="0" w:space="0" w:color="auto"/>
            <w:right w:val="none" w:sz="0" w:space="0" w:color="auto"/>
          </w:divBdr>
        </w:div>
        <w:div w:id="859589638">
          <w:marLeft w:val="1080"/>
          <w:marRight w:val="0"/>
          <w:marTop w:val="100"/>
          <w:marBottom w:val="0"/>
          <w:divBdr>
            <w:top w:val="none" w:sz="0" w:space="0" w:color="auto"/>
            <w:left w:val="none" w:sz="0" w:space="0" w:color="auto"/>
            <w:bottom w:val="none" w:sz="0" w:space="0" w:color="auto"/>
            <w:right w:val="none" w:sz="0" w:space="0" w:color="auto"/>
          </w:divBdr>
        </w:div>
        <w:div w:id="599023855">
          <w:marLeft w:val="1080"/>
          <w:marRight w:val="0"/>
          <w:marTop w:val="100"/>
          <w:marBottom w:val="0"/>
          <w:divBdr>
            <w:top w:val="none" w:sz="0" w:space="0" w:color="auto"/>
            <w:left w:val="none" w:sz="0" w:space="0" w:color="auto"/>
            <w:bottom w:val="none" w:sz="0" w:space="0" w:color="auto"/>
            <w:right w:val="none" w:sz="0" w:space="0" w:color="auto"/>
          </w:divBdr>
        </w:div>
      </w:divsChild>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sChild>
    </w:div>
    <w:div w:id="1206404404">
      <w:bodyDiv w:val="1"/>
      <w:marLeft w:val="0"/>
      <w:marRight w:val="0"/>
      <w:marTop w:val="0"/>
      <w:marBottom w:val="0"/>
      <w:divBdr>
        <w:top w:val="none" w:sz="0" w:space="0" w:color="auto"/>
        <w:left w:val="none" w:sz="0" w:space="0" w:color="auto"/>
        <w:bottom w:val="none" w:sz="0" w:space="0" w:color="auto"/>
        <w:right w:val="none" w:sz="0" w:space="0" w:color="auto"/>
      </w:divBdr>
      <w:divsChild>
        <w:div w:id="350032764">
          <w:marLeft w:val="547"/>
          <w:marRight w:val="0"/>
          <w:marTop w:val="134"/>
          <w:marBottom w:val="0"/>
          <w:divBdr>
            <w:top w:val="none" w:sz="0" w:space="0" w:color="auto"/>
            <w:left w:val="none" w:sz="0" w:space="0" w:color="auto"/>
            <w:bottom w:val="none" w:sz="0" w:space="0" w:color="auto"/>
            <w:right w:val="none" w:sz="0" w:space="0" w:color="auto"/>
          </w:divBdr>
        </w:div>
        <w:div w:id="1745906283">
          <w:marLeft w:val="1166"/>
          <w:marRight w:val="0"/>
          <w:marTop w:val="115"/>
          <w:marBottom w:val="0"/>
          <w:divBdr>
            <w:top w:val="none" w:sz="0" w:space="0" w:color="auto"/>
            <w:left w:val="none" w:sz="0" w:space="0" w:color="auto"/>
            <w:bottom w:val="none" w:sz="0" w:space="0" w:color="auto"/>
            <w:right w:val="none" w:sz="0" w:space="0" w:color="auto"/>
          </w:divBdr>
        </w:div>
        <w:div w:id="2040930553">
          <w:marLeft w:val="1166"/>
          <w:marRight w:val="0"/>
          <w:marTop w:val="115"/>
          <w:marBottom w:val="0"/>
          <w:divBdr>
            <w:top w:val="none" w:sz="0" w:space="0" w:color="auto"/>
            <w:left w:val="none" w:sz="0" w:space="0" w:color="auto"/>
            <w:bottom w:val="none" w:sz="0" w:space="0" w:color="auto"/>
            <w:right w:val="none" w:sz="0" w:space="0" w:color="auto"/>
          </w:divBdr>
        </w:div>
        <w:div w:id="1052457873">
          <w:marLeft w:val="1166"/>
          <w:marRight w:val="0"/>
          <w:marTop w:val="115"/>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59944493">
      <w:bodyDiv w:val="1"/>
      <w:marLeft w:val="0"/>
      <w:marRight w:val="0"/>
      <w:marTop w:val="0"/>
      <w:marBottom w:val="0"/>
      <w:divBdr>
        <w:top w:val="none" w:sz="0" w:space="0" w:color="auto"/>
        <w:left w:val="none" w:sz="0" w:space="0" w:color="auto"/>
        <w:bottom w:val="none" w:sz="0" w:space="0" w:color="auto"/>
        <w:right w:val="none" w:sz="0" w:space="0" w:color="auto"/>
      </w:divBdr>
      <w:divsChild>
        <w:div w:id="863984863">
          <w:marLeft w:val="1267"/>
          <w:marRight w:val="0"/>
          <w:marTop w:val="180"/>
          <w:marBottom w:val="0"/>
          <w:divBdr>
            <w:top w:val="none" w:sz="0" w:space="0" w:color="auto"/>
            <w:left w:val="none" w:sz="0" w:space="0" w:color="auto"/>
            <w:bottom w:val="none" w:sz="0" w:space="0" w:color="auto"/>
            <w:right w:val="none" w:sz="0" w:space="0" w:color="auto"/>
          </w:divBdr>
        </w:div>
        <w:div w:id="1278223489">
          <w:marLeft w:val="1267"/>
          <w:marRight w:val="0"/>
          <w:marTop w:val="180"/>
          <w:marBottom w:val="0"/>
          <w:divBdr>
            <w:top w:val="none" w:sz="0" w:space="0" w:color="auto"/>
            <w:left w:val="none" w:sz="0" w:space="0" w:color="auto"/>
            <w:bottom w:val="none" w:sz="0" w:space="0" w:color="auto"/>
            <w:right w:val="none" w:sz="0" w:space="0" w:color="auto"/>
          </w:divBdr>
        </w:div>
        <w:div w:id="1000355162">
          <w:marLeft w:val="1267"/>
          <w:marRight w:val="0"/>
          <w:marTop w:val="180"/>
          <w:marBottom w:val="0"/>
          <w:divBdr>
            <w:top w:val="none" w:sz="0" w:space="0" w:color="auto"/>
            <w:left w:val="none" w:sz="0" w:space="0" w:color="auto"/>
            <w:bottom w:val="none" w:sz="0" w:space="0" w:color="auto"/>
            <w:right w:val="none" w:sz="0" w:space="0" w:color="auto"/>
          </w:divBdr>
        </w:div>
        <w:div w:id="1086459778">
          <w:marLeft w:val="1267"/>
          <w:marRight w:val="0"/>
          <w:marTop w:val="180"/>
          <w:marBottom w:val="0"/>
          <w:divBdr>
            <w:top w:val="none" w:sz="0" w:space="0" w:color="auto"/>
            <w:left w:val="none" w:sz="0" w:space="0" w:color="auto"/>
            <w:bottom w:val="none" w:sz="0" w:space="0" w:color="auto"/>
            <w:right w:val="none" w:sz="0" w:space="0" w:color="auto"/>
          </w:divBdr>
        </w:div>
        <w:div w:id="964235073">
          <w:marLeft w:val="1267"/>
          <w:marRight w:val="0"/>
          <w:marTop w:val="180"/>
          <w:marBottom w:val="0"/>
          <w:divBdr>
            <w:top w:val="none" w:sz="0" w:space="0" w:color="auto"/>
            <w:left w:val="none" w:sz="0" w:space="0" w:color="auto"/>
            <w:bottom w:val="none" w:sz="0" w:space="0" w:color="auto"/>
            <w:right w:val="none" w:sz="0" w:space="0" w:color="auto"/>
          </w:divBdr>
        </w:div>
      </w:divsChild>
    </w:div>
    <w:div w:id="1260872840">
      <w:bodyDiv w:val="1"/>
      <w:marLeft w:val="0"/>
      <w:marRight w:val="0"/>
      <w:marTop w:val="0"/>
      <w:marBottom w:val="0"/>
      <w:divBdr>
        <w:top w:val="none" w:sz="0" w:space="0" w:color="auto"/>
        <w:left w:val="none" w:sz="0" w:space="0" w:color="auto"/>
        <w:bottom w:val="none" w:sz="0" w:space="0" w:color="auto"/>
        <w:right w:val="none" w:sz="0" w:space="0" w:color="auto"/>
      </w:divBdr>
      <w:divsChild>
        <w:div w:id="1803689452">
          <w:marLeft w:val="360"/>
          <w:marRight w:val="0"/>
          <w:marTop w:val="200"/>
          <w:marBottom w:val="0"/>
          <w:divBdr>
            <w:top w:val="none" w:sz="0" w:space="0" w:color="auto"/>
            <w:left w:val="none" w:sz="0" w:space="0" w:color="auto"/>
            <w:bottom w:val="none" w:sz="0" w:space="0" w:color="auto"/>
            <w:right w:val="none" w:sz="0" w:space="0" w:color="auto"/>
          </w:divBdr>
        </w:div>
        <w:div w:id="1267229948">
          <w:marLeft w:val="1080"/>
          <w:marRight w:val="0"/>
          <w:marTop w:val="100"/>
          <w:marBottom w:val="0"/>
          <w:divBdr>
            <w:top w:val="none" w:sz="0" w:space="0" w:color="auto"/>
            <w:left w:val="none" w:sz="0" w:space="0" w:color="auto"/>
            <w:bottom w:val="none" w:sz="0" w:space="0" w:color="auto"/>
            <w:right w:val="none" w:sz="0" w:space="0" w:color="auto"/>
          </w:divBdr>
        </w:div>
        <w:div w:id="959645136">
          <w:marLeft w:val="1080"/>
          <w:marRight w:val="0"/>
          <w:marTop w:val="100"/>
          <w:marBottom w:val="0"/>
          <w:divBdr>
            <w:top w:val="none" w:sz="0" w:space="0" w:color="auto"/>
            <w:left w:val="none" w:sz="0" w:space="0" w:color="auto"/>
            <w:bottom w:val="none" w:sz="0" w:space="0" w:color="auto"/>
            <w:right w:val="none" w:sz="0" w:space="0" w:color="auto"/>
          </w:divBdr>
        </w:div>
        <w:div w:id="1178151310">
          <w:marLeft w:val="1080"/>
          <w:marRight w:val="0"/>
          <w:marTop w:val="100"/>
          <w:marBottom w:val="0"/>
          <w:divBdr>
            <w:top w:val="none" w:sz="0" w:space="0" w:color="auto"/>
            <w:left w:val="none" w:sz="0" w:space="0" w:color="auto"/>
            <w:bottom w:val="none" w:sz="0" w:space="0" w:color="auto"/>
            <w:right w:val="none" w:sz="0" w:space="0" w:color="auto"/>
          </w:divBdr>
        </w:div>
        <w:div w:id="1587811104">
          <w:marLeft w:val="360"/>
          <w:marRight w:val="0"/>
          <w:marTop w:val="200"/>
          <w:marBottom w:val="0"/>
          <w:divBdr>
            <w:top w:val="none" w:sz="0" w:space="0" w:color="auto"/>
            <w:left w:val="none" w:sz="0" w:space="0" w:color="auto"/>
            <w:bottom w:val="none" w:sz="0" w:space="0" w:color="auto"/>
            <w:right w:val="none" w:sz="0" w:space="0" w:color="auto"/>
          </w:divBdr>
        </w:div>
        <w:div w:id="373164110">
          <w:marLeft w:val="1080"/>
          <w:marRight w:val="0"/>
          <w:marTop w:val="100"/>
          <w:marBottom w:val="0"/>
          <w:divBdr>
            <w:top w:val="none" w:sz="0" w:space="0" w:color="auto"/>
            <w:left w:val="none" w:sz="0" w:space="0" w:color="auto"/>
            <w:bottom w:val="none" w:sz="0" w:space="0" w:color="auto"/>
            <w:right w:val="none" w:sz="0" w:space="0" w:color="auto"/>
          </w:divBdr>
        </w:div>
        <w:div w:id="1189685451">
          <w:marLeft w:val="1080"/>
          <w:marRight w:val="0"/>
          <w:marTop w:val="100"/>
          <w:marBottom w:val="0"/>
          <w:divBdr>
            <w:top w:val="none" w:sz="0" w:space="0" w:color="auto"/>
            <w:left w:val="none" w:sz="0" w:space="0" w:color="auto"/>
            <w:bottom w:val="none" w:sz="0" w:space="0" w:color="auto"/>
            <w:right w:val="none" w:sz="0" w:space="0" w:color="auto"/>
          </w:divBdr>
        </w:div>
        <w:div w:id="1283728433">
          <w:marLeft w:val="1080"/>
          <w:marRight w:val="0"/>
          <w:marTop w:val="100"/>
          <w:marBottom w:val="0"/>
          <w:divBdr>
            <w:top w:val="none" w:sz="0" w:space="0" w:color="auto"/>
            <w:left w:val="none" w:sz="0" w:space="0" w:color="auto"/>
            <w:bottom w:val="none" w:sz="0" w:space="0" w:color="auto"/>
            <w:right w:val="none" w:sz="0" w:space="0" w:color="auto"/>
          </w:divBdr>
        </w:div>
        <w:div w:id="1180662816">
          <w:marLeft w:val="360"/>
          <w:marRight w:val="0"/>
          <w:marTop w:val="200"/>
          <w:marBottom w:val="0"/>
          <w:divBdr>
            <w:top w:val="none" w:sz="0" w:space="0" w:color="auto"/>
            <w:left w:val="none" w:sz="0" w:space="0" w:color="auto"/>
            <w:bottom w:val="none" w:sz="0" w:space="0" w:color="auto"/>
            <w:right w:val="none" w:sz="0" w:space="0" w:color="auto"/>
          </w:divBdr>
        </w:div>
        <w:div w:id="1305811560">
          <w:marLeft w:val="1080"/>
          <w:marRight w:val="0"/>
          <w:marTop w:val="100"/>
          <w:marBottom w:val="0"/>
          <w:divBdr>
            <w:top w:val="none" w:sz="0" w:space="0" w:color="auto"/>
            <w:left w:val="none" w:sz="0" w:space="0" w:color="auto"/>
            <w:bottom w:val="none" w:sz="0" w:space="0" w:color="auto"/>
            <w:right w:val="none" w:sz="0" w:space="0" w:color="auto"/>
          </w:divBdr>
        </w:div>
        <w:div w:id="1384869235">
          <w:marLeft w:val="1080"/>
          <w:marRight w:val="0"/>
          <w:marTop w:val="100"/>
          <w:marBottom w:val="0"/>
          <w:divBdr>
            <w:top w:val="none" w:sz="0" w:space="0" w:color="auto"/>
            <w:left w:val="none" w:sz="0" w:space="0" w:color="auto"/>
            <w:bottom w:val="none" w:sz="0" w:space="0" w:color="auto"/>
            <w:right w:val="none" w:sz="0" w:space="0" w:color="auto"/>
          </w:divBdr>
        </w:div>
        <w:div w:id="1861122872">
          <w:marLeft w:val="1080"/>
          <w:marRight w:val="0"/>
          <w:marTop w:val="100"/>
          <w:marBottom w:val="0"/>
          <w:divBdr>
            <w:top w:val="none" w:sz="0" w:space="0" w:color="auto"/>
            <w:left w:val="none" w:sz="0" w:space="0" w:color="auto"/>
            <w:bottom w:val="none" w:sz="0" w:space="0" w:color="auto"/>
            <w:right w:val="none" w:sz="0" w:space="0" w:color="auto"/>
          </w:divBdr>
        </w:div>
      </w:divsChild>
    </w:div>
    <w:div w:id="1268583622">
      <w:bodyDiv w:val="1"/>
      <w:marLeft w:val="0"/>
      <w:marRight w:val="0"/>
      <w:marTop w:val="0"/>
      <w:marBottom w:val="0"/>
      <w:divBdr>
        <w:top w:val="none" w:sz="0" w:space="0" w:color="auto"/>
        <w:left w:val="none" w:sz="0" w:space="0" w:color="auto"/>
        <w:bottom w:val="none" w:sz="0" w:space="0" w:color="auto"/>
        <w:right w:val="none" w:sz="0" w:space="0" w:color="auto"/>
      </w:divBdr>
      <w:divsChild>
        <w:div w:id="941255833">
          <w:marLeft w:val="360"/>
          <w:marRight w:val="0"/>
          <w:marTop w:val="200"/>
          <w:marBottom w:val="0"/>
          <w:divBdr>
            <w:top w:val="none" w:sz="0" w:space="0" w:color="auto"/>
            <w:left w:val="none" w:sz="0" w:space="0" w:color="auto"/>
            <w:bottom w:val="none" w:sz="0" w:space="0" w:color="auto"/>
            <w:right w:val="none" w:sz="0" w:space="0" w:color="auto"/>
          </w:divBdr>
        </w:div>
        <w:div w:id="421994016">
          <w:marLeft w:val="1080"/>
          <w:marRight w:val="0"/>
          <w:marTop w:val="100"/>
          <w:marBottom w:val="0"/>
          <w:divBdr>
            <w:top w:val="none" w:sz="0" w:space="0" w:color="auto"/>
            <w:left w:val="none" w:sz="0" w:space="0" w:color="auto"/>
            <w:bottom w:val="none" w:sz="0" w:space="0" w:color="auto"/>
            <w:right w:val="none" w:sz="0" w:space="0" w:color="auto"/>
          </w:divBdr>
        </w:div>
        <w:div w:id="1331526076">
          <w:marLeft w:val="1080"/>
          <w:marRight w:val="0"/>
          <w:marTop w:val="100"/>
          <w:marBottom w:val="0"/>
          <w:divBdr>
            <w:top w:val="none" w:sz="0" w:space="0" w:color="auto"/>
            <w:left w:val="none" w:sz="0" w:space="0" w:color="auto"/>
            <w:bottom w:val="none" w:sz="0" w:space="0" w:color="auto"/>
            <w:right w:val="none" w:sz="0" w:space="0" w:color="auto"/>
          </w:divBdr>
        </w:div>
      </w:divsChild>
    </w:div>
    <w:div w:id="1278021779">
      <w:bodyDiv w:val="1"/>
      <w:marLeft w:val="0"/>
      <w:marRight w:val="0"/>
      <w:marTop w:val="0"/>
      <w:marBottom w:val="0"/>
      <w:divBdr>
        <w:top w:val="none" w:sz="0" w:space="0" w:color="auto"/>
        <w:left w:val="none" w:sz="0" w:space="0" w:color="auto"/>
        <w:bottom w:val="none" w:sz="0" w:space="0" w:color="auto"/>
        <w:right w:val="none" w:sz="0" w:space="0" w:color="auto"/>
      </w:divBdr>
      <w:divsChild>
        <w:div w:id="1920285462">
          <w:marLeft w:val="547"/>
          <w:marRight w:val="0"/>
          <w:marTop w:val="134"/>
          <w:marBottom w:val="0"/>
          <w:divBdr>
            <w:top w:val="none" w:sz="0" w:space="0" w:color="auto"/>
            <w:left w:val="none" w:sz="0" w:space="0" w:color="auto"/>
            <w:bottom w:val="none" w:sz="0" w:space="0" w:color="auto"/>
            <w:right w:val="none" w:sz="0" w:space="0" w:color="auto"/>
          </w:divBdr>
        </w:div>
        <w:div w:id="2010869332">
          <w:marLeft w:val="1166"/>
          <w:marRight w:val="0"/>
          <w:marTop w:val="115"/>
          <w:marBottom w:val="0"/>
          <w:divBdr>
            <w:top w:val="none" w:sz="0" w:space="0" w:color="auto"/>
            <w:left w:val="none" w:sz="0" w:space="0" w:color="auto"/>
            <w:bottom w:val="none" w:sz="0" w:space="0" w:color="auto"/>
            <w:right w:val="none" w:sz="0" w:space="0" w:color="auto"/>
          </w:divBdr>
        </w:div>
        <w:div w:id="911353980">
          <w:marLeft w:val="1166"/>
          <w:marRight w:val="0"/>
          <w:marTop w:val="115"/>
          <w:marBottom w:val="0"/>
          <w:divBdr>
            <w:top w:val="none" w:sz="0" w:space="0" w:color="auto"/>
            <w:left w:val="none" w:sz="0" w:space="0" w:color="auto"/>
            <w:bottom w:val="none" w:sz="0" w:space="0" w:color="auto"/>
            <w:right w:val="none" w:sz="0" w:space="0" w:color="auto"/>
          </w:divBdr>
        </w:div>
        <w:div w:id="284042287">
          <w:marLeft w:val="1166"/>
          <w:marRight w:val="0"/>
          <w:marTop w:val="115"/>
          <w:marBottom w:val="0"/>
          <w:divBdr>
            <w:top w:val="none" w:sz="0" w:space="0" w:color="auto"/>
            <w:left w:val="none" w:sz="0" w:space="0" w:color="auto"/>
            <w:bottom w:val="none" w:sz="0" w:space="0" w:color="auto"/>
            <w:right w:val="none" w:sz="0" w:space="0" w:color="auto"/>
          </w:divBdr>
        </w:div>
        <w:div w:id="928541805">
          <w:marLeft w:val="1166"/>
          <w:marRight w:val="0"/>
          <w:marTop w:val="115"/>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340885556">
      <w:bodyDiv w:val="1"/>
      <w:marLeft w:val="0"/>
      <w:marRight w:val="0"/>
      <w:marTop w:val="0"/>
      <w:marBottom w:val="0"/>
      <w:divBdr>
        <w:top w:val="none" w:sz="0" w:space="0" w:color="auto"/>
        <w:left w:val="none" w:sz="0" w:space="0" w:color="auto"/>
        <w:bottom w:val="none" w:sz="0" w:space="0" w:color="auto"/>
        <w:right w:val="none" w:sz="0" w:space="0" w:color="auto"/>
      </w:divBdr>
      <w:divsChild>
        <w:div w:id="1197694698">
          <w:marLeft w:val="547"/>
          <w:marRight w:val="0"/>
          <w:marTop w:val="115"/>
          <w:marBottom w:val="0"/>
          <w:divBdr>
            <w:top w:val="none" w:sz="0" w:space="0" w:color="auto"/>
            <w:left w:val="none" w:sz="0" w:space="0" w:color="auto"/>
            <w:bottom w:val="none" w:sz="0" w:space="0" w:color="auto"/>
            <w:right w:val="none" w:sz="0" w:space="0" w:color="auto"/>
          </w:divBdr>
        </w:div>
        <w:div w:id="1003971576">
          <w:marLeft w:val="1166"/>
          <w:marRight w:val="0"/>
          <w:marTop w:val="96"/>
          <w:marBottom w:val="0"/>
          <w:divBdr>
            <w:top w:val="none" w:sz="0" w:space="0" w:color="auto"/>
            <w:left w:val="none" w:sz="0" w:space="0" w:color="auto"/>
            <w:bottom w:val="none" w:sz="0" w:space="0" w:color="auto"/>
            <w:right w:val="none" w:sz="0" w:space="0" w:color="auto"/>
          </w:divBdr>
        </w:div>
        <w:div w:id="2065329020">
          <w:marLeft w:val="1800"/>
          <w:marRight w:val="0"/>
          <w:marTop w:val="96"/>
          <w:marBottom w:val="0"/>
          <w:divBdr>
            <w:top w:val="none" w:sz="0" w:space="0" w:color="auto"/>
            <w:left w:val="none" w:sz="0" w:space="0" w:color="auto"/>
            <w:bottom w:val="none" w:sz="0" w:space="0" w:color="auto"/>
            <w:right w:val="none" w:sz="0" w:space="0" w:color="auto"/>
          </w:divBdr>
        </w:div>
        <w:div w:id="739206430">
          <w:marLeft w:val="1800"/>
          <w:marRight w:val="0"/>
          <w:marTop w:val="96"/>
          <w:marBottom w:val="0"/>
          <w:divBdr>
            <w:top w:val="none" w:sz="0" w:space="0" w:color="auto"/>
            <w:left w:val="none" w:sz="0" w:space="0" w:color="auto"/>
            <w:bottom w:val="none" w:sz="0" w:space="0" w:color="auto"/>
            <w:right w:val="none" w:sz="0" w:space="0" w:color="auto"/>
          </w:divBdr>
        </w:div>
        <w:div w:id="997346270">
          <w:marLeft w:val="1166"/>
          <w:marRight w:val="0"/>
          <w:marTop w:val="96"/>
          <w:marBottom w:val="0"/>
          <w:divBdr>
            <w:top w:val="none" w:sz="0" w:space="0" w:color="auto"/>
            <w:left w:val="none" w:sz="0" w:space="0" w:color="auto"/>
            <w:bottom w:val="none" w:sz="0" w:space="0" w:color="auto"/>
            <w:right w:val="none" w:sz="0" w:space="0" w:color="auto"/>
          </w:divBdr>
        </w:div>
        <w:div w:id="845024268">
          <w:marLeft w:val="1166"/>
          <w:marRight w:val="0"/>
          <w:marTop w:val="96"/>
          <w:marBottom w:val="0"/>
          <w:divBdr>
            <w:top w:val="none" w:sz="0" w:space="0" w:color="auto"/>
            <w:left w:val="none" w:sz="0" w:space="0" w:color="auto"/>
            <w:bottom w:val="none" w:sz="0" w:space="0" w:color="auto"/>
            <w:right w:val="none" w:sz="0" w:space="0" w:color="auto"/>
          </w:divBdr>
        </w:div>
        <w:div w:id="1903980981">
          <w:marLeft w:val="1166"/>
          <w:marRight w:val="0"/>
          <w:marTop w:val="96"/>
          <w:marBottom w:val="0"/>
          <w:divBdr>
            <w:top w:val="none" w:sz="0" w:space="0" w:color="auto"/>
            <w:left w:val="none" w:sz="0" w:space="0" w:color="auto"/>
            <w:bottom w:val="none" w:sz="0" w:space="0" w:color="auto"/>
            <w:right w:val="none" w:sz="0" w:space="0" w:color="auto"/>
          </w:divBdr>
        </w:div>
      </w:divsChild>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402945710">
      <w:bodyDiv w:val="1"/>
      <w:marLeft w:val="0"/>
      <w:marRight w:val="0"/>
      <w:marTop w:val="0"/>
      <w:marBottom w:val="0"/>
      <w:divBdr>
        <w:top w:val="none" w:sz="0" w:space="0" w:color="auto"/>
        <w:left w:val="none" w:sz="0" w:space="0" w:color="auto"/>
        <w:bottom w:val="none" w:sz="0" w:space="0" w:color="auto"/>
        <w:right w:val="none" w:sz="0" w:space="0" w:color="auto"/>
      </w:divBdr>
      <w:divsChild>
        <w:div w:id="1407992226">
          <w:marLeft w:val="360"/>
          <w:marRight w:val="0"/>
          <w:marTop w:val="200"/>
          <w:marBottom w:val="0"/>
          <w:divBdr>
            <w:top w:val="none" w:sz="0" w:space="0" w:color="auto"/>
            <w:left w:val="none" w:sz="0" w:space="0" w:color="auto"/>
            <w:bottom w:val="none" w:sz="0" w:space="0" w:color="auto"/>
            <w:right w:val="none" w:sz="0" w:space="0" w:color="auto"/>
          </w:divBdr>
        </w:div>
        <w:div w:id="1627613382">
          <w:marLeft w:val="1080"/>
          <w:marRight w:val="0"/>
          <w:marTop w:val="100"/>
          <w:marBottom w:val="0"/>
          <w:divBdr>
            <w:top w:val="none" w:sz="0" w:space="0" w:color="auto"/>
            <w:left w:val="none" w:sz="0" w:space="0" w:color="auto"/>
            <w:bottom w:val="none" w:sz="0" w:space="0" w:color="auto"/>
            <w:right w:val="none" w:sz="0" w:space="0" w:color="auto"/>
          </w:divBdr>
        </w:div>
        <w:div w:id="276524011">
          <w:marLeft w:val="1080"/>
          <w:marRight w:val="0"/>
          <w:marTop w:val="100"/>
          <w:marBottom w:val="0"/>
          <w:divBdr>
            <w:top w:val="none" w:sz="0" w:space="0" w:color="auto"/>
            <w:left w:val="none" w:sz="0" w:space="0" w:color="auto"/>
            <w:bottom w:val="none" w:sz="0" w:space="0" w:color="auto"/>
            <w:right w:val="none" w:sz="0" w:space="0" w:color="auto"/>
          </w:divBdr>
        </w:div>
        <w:div w:id="200364751">
          <w:marLeft w:val="1080"/>
          <w:marRight w:val="0"/>
          <w:marTop w:val="100"/>
          <w:marBottom w:val="0"/>
          <w:divBdr>
            <w:top w:val="none" w:sz="0" w:space="0" w:color="auto"/>
            <w:left w:val="none" w:sz="0" w:space="0" w:color="auto"/>
            <w:bottom w:val="none" w:sz="0" w:space="0" w:color="auto"/>
            <w:right w:val="none" w:sz="0" w:space="0" w:color="auto"/>
          </w:divBdr>
        </w:div>
        <w:div w:id="1792163284">
          <w:marLeft w:val="1080"/>
          <w:marRight w:val="0"/>
          <w:marTop w:val="100"/>
          <w:marBottom w:val="0"/>
          <w:divBdr>
            <w:top w:val="none" w:sz="0" w:space="0" w:color="auto"/>
            <w:left w:val="none" w:sz="0" w:space="0" w:color="auto"/>
            <w:bottom w:val="none" w:sz="0" w:space="0" w:color="auto"/>
            <w:right w:val="none" w:sz="0" w:space="0" w:color="auto"/>
          </w:divBdr>
        </w:div>
        <w:div w:id="225797112">
          <w:marLeft w:val="1080"/>
          <w:marRight w:val="0"/>
          <w:marTop w:val="100"/>
          <w:marBottom w:val="0"/>
          <w:divBdr>
            <w:top w:val="none" w:sz="0" w:space="0" w:color="auto"/>
            <w:left w:val="none" w:sz="0" w:space="0" w:color="auto"/>
            <w:bottom w:val="none" w:sz="0" w:space="0" w:color="auto"/>
            <w:right w:val="none" w:sz="0" w:space="0" w:color="auto"/>
          </w:divBdr>
        </w:div>
      </w:divsChild>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28690337">
      <w:bodyDiv w:val="1"/>
      <w:marLeft w:val="0"/>
      <w:marRight w:val="0"/>
      <w:marTop w:val="0"/>
      <w:marBottom w:val="0"/>
      <w:divBdr>
        <w:top w:val="none" w:sz="0" w:space="0" w:color="auto"/>
        <w:left w:val="none" w:sz="0" w:space="0" w:color="auto"/>
        <w:bottom w:val="none" w:sz="0" w:space="0" w:color="auto"/>
        <w:right w:val="none" w:sz="0" w:space="0" w:color="auto"/>
      </w:divBdr>
      <w:divsChild>
        <w:div w:id="1626934555">
          <w:marLeft w:val="446"/>
          <w:marRight w:val="0"/>
          <w:marTop w:val="0"/>
          <w:marBottom w:val="0"/>
          <w:divBdr>
            <w:top w:val="none" w:sz="0" w:space="0" w:color="auto"/>
            <w:left w:val="none" w:sz="0" w:space="0" w:color="auto"/>
            <w:bottom w:val="none" w:sz="0" w:space="0" w:color="auto"/>
            <w:right w:val="none" w:sz="0" w:space="0" w:color="auto"/>
          </w:divBdr>
        </w:div>
      </w:divsChild>
    </w:div>
    <w:div w:id="1489444572">
      <w:bodyDiv w:val="1"/>
      <w:marLeft w:val="0"/>
      <w:marRight w:val="0"/>
      <w:marTop w:val="0"/>
      <w:marBottom w:val="0"/>
      <w:divBdr>
        <w:top w:val="none" w:sz="0" w:space="0" w:color="auto"/>
        <w:left w:val="none" w:sz="0" w:space="0" w:color="auto"/>
        <w:bottom w:val="none" w:sz="0" w:space="0" w:color="auto"/>
        <w:right w:val="none" w:sz="0" w:space="0" w:color="auto"/>
      </w:divBdr>
      <w:divsChild>
        <w:div w:id="1714189090">
          <w:marLeft w:val="547"/>
          <w:marRight w:val="0"/>
          <w:marTop w:val="134"/>
          <w:marBottom w:val="0"/>
          <w:divBdr>
            <w:top w:val="none" w:sz="0" w:space="0" w:color="auto"/>
            <w:left w:val="none" w:sz="0" w:space="0" w:color="auto"/>
            <w:bottom w:val="none" w:sz="0" w:space="0" w:color="auto"/>
            <w:right w:val="none" w:sz="0" w:space="0" w:color="auto"/>
          </w:divBdr>
        </w:div>
        <w:div w:id="1518541493">
          <w:marLeft w:val="1166"/>
          <w:marRight w:val="0"/>
          <w:marTop w:val="96"/>
          <w:marBottom w:val="0"/>
          <w:divBdr>
            <w:top w:val="none" w:sz="0" w:space="0" w:color="auto"/>
            <w:left w:val="none" w:sz="0" w:space="0" w:color="auto"/>
            <w:bottom w:val="none" w:sz="0" w:space="0" w:color="auto"/>
            <w:right w:val="none" w:sz="0" w:space="0" w:color="auto"/>
          </w:divBdr>
        </w:div>
        <w:div w:id="1114709082">
          <w:marLeft w:val="1166"/>
          <w:marRight w:val="0"/>
          <w:marTop w:val="96"/>
          <w:marBottom w:val="0"/>
          <w:divBdr>
            <w:top w:val="none" w:sz="0" w:space="0" w:color="auto"/>
            <w:left w:val="none" w:sz="0" w:space="0" w:color="auto"/>
            <w:bottom w:val="none" w:sz="0" w:space="0" w:color="auto"/>
            <w:right w:val="none" w:sz="0" w:space="0" w:color="auto"/>
          </w:divBdr>
        </w:div>
        <w:div w:id="48119742">
          <w:marLeft w:val="1166"/>
          <w:marRight w:val="0"/>
          <w:marTop w:val="96"/>
          <w:marBottom w:val="0"/>
          <w:divBdr>
            <w:top w:val="none" w:sz="0" w:space="0" w:color="auto"/>
            <w:left w:val="none" w:sz="0" w:space="0" w:color="auto"/>
            <w:bottom w:val="none" w:sz="0" w:space="0" w:color="auto"/>
            <w:right w:val="none" w:sz="0" w:space="0" w:color="auto"/>
          </w:divBdr>
        </w:div>
        <w:div w:id="944388132">
          <w:marLeft w:val="547"/>
          <w:marRight w:val="0"/>
          <w:marTop w:val="115"/>
          <w:marBottom w:val="0"/>
          <w:divBdr>
            <w:top w:val="none" w:sz="0" w:space="0" w:color="auto"/>
            <w:left w:val="none" w:sz="0" w:space="0" w:color="auto"/>
            <w:bottom w:val="none" w:sz="0" w:space="0" w:color="auto"/>
            <w:right w:val="none" w:sz="0" w:space="0" w:color="auto"/>
          </w:divBdr>
        </w:div>
        <w:div w:id="1493527599">
          <w:marLeft w:val="1166"/>
          <w:marRight w:val="0"/>
          <w:marTop w:val="96"/>
          <w:marBottom w:val="0"/>
          <w:divBdr>
            <w:top w:val="none" w:sz="0" w:space="0" w:color="auto"/>
            <w:left w:val="none" w:sz="0" w:space="0" w:color="auto"/>
            <w:bottom w:val="none" w:sz="0" w:space="0" w:color="auto"/>
            <w:right w:val="none" w:sz="0" w:space="0" w:color="auto"/>
          </w:divBdr>
        </w:div>
        <w:div w:id="235819960">
          <w:marLeft w:val="1166"/>
          <w:marRight w:val="0"/>
          <w:marTop w:val="96"/>
          <w:marBottom w:val="0"/>
          <w:divBdr>
            <w:top w:val="none" w:sz="0" w:space="0" w:color="auto"/>
            <w:left w:val="none" w:sz="0" w:space="0" w:color="auto"/>
            <w:bottom w:val="none" w:sz="0" w:space="0" w:color="auto"/>
            <w:right w:val="none" w:sz="0" w:space="0" w:color="auto"/>
          </w:divBdr>
        </w:div>
        <w:div w:id="1538547824">
          <w:marLeft w:val="1166"/>
          <w:marRight w:val="0"/>
          <w:marTop w:val="96"/>
          <w:marBottom w:val="0"/>
          <w:divBdr>
            <w:top w:val="none" w:sz="0" w:space="0" w:color="auto"/>
            <w:left w:val="none" w:sz="0" w:space="0" w:color="auto"/>
            <w:bottom w:val="none" w:sz="0" w:space="0" w:color="auto"/>
            <w:right w:val="none" w:sz="0" w:space="0" w:color="auto"/>
          </w:divBdr>
        </w:div>
      </w:divsChild>
    </w:div>
    <w:div w:id="1503617292">
      <w:bodyDiv w:val="1"/>
      <w:marLeft w:val="0"/>
      <w:marRight w:val="0"/>
      <w:marTop w:val="0"/>
      <w:marBottom w:val="0"/>
      <w:divBdr>
        <w:top w:val="none" w:sz="0" w:space="0" w:color="auto"/>
        <w:left w:val="none" w:sz="0" w:space="0" w:color="auto"/>
        <w:bottom w:val="none" w:sz="0" w:space="0" w:color="auto"/>
        <w:right w:val="none" w:sz="0" w:space="0" w:color="auto"/>
      </w:divBdr>
      <w:divsChild>
        <w:div w:id="194117977">
          <w:marLeft w:val="547"/>
          <w:marRight w:val="0"/>
          <w:marTop w:val="134"/>
          <w:marBottom w:val="0"/>
          <w:divBdr>
            <w:top w:val="none" w:sz="0" w:space="0" w:color="auto"/>
            <w:left w:val="none" w:sz="0" w:space="0" w:color="auto"/>
            <w:bottom w:val="none" w:sz="0" w:space="0" w:color="auto"/>
            <w:right w:val="none" w:sz="0" w:space="0" w:color="auto"/>
          </w:divBdr>
        </w:div>
        <w:div w:id="2037198224">
          <w:marLeft w:val="547"/>
          <w:marRight w:val="0"/>
          <w:marTop w:val="134"/>
          <w:marBottom w:val="0"/>
          <w:divBdr>
            <w:top w:val="none" w:sz="0" w:space="0" w:color="auto"/>
            <w:left w:val="none" w:sz="0" w:space="0" w:color="auto"/>
            <w:bottom w:val="none" w:sz="0" w:space="0" w:color="auto"/>
            <w:right w:val="none" w:sz="0" w:space="0" w:color="auto"/>
          </w:divBdr>
        </w:div>
        <w:div w:id="1641767343">
          <w:marLeft w:val="1166"/>
          <w:marRight w:val="0"/>
          <w:marTop w:val="96"/>
          <w:marBottom w:val="0"/>
          <w:divBdr>
            <w:top w:val="none" w:sz="0" w:space="0" w:color="auto"/>
            <w:left w:val="none" w:sz="0" w:space="0" w:color="auto"/>
            <w:bottom w:val="none" w:sz="0" w:space="0" w:color="auto"/>
            <w:right w:val="none" w:sz="0" w:space="0" w:color="auto"/>
          </w:divBdr>
        </w:div>
        <w:div w:id="1631665402">
          <w:marLeft w:val="1166"/>
          <w:marRight w:val="0"/>
          <w:marTop w:val="96"/>
          <w:marBottom w:val="0"/>
          <w:divBdr>
            <w:top w:val="none" w:sz="0" w:space="0" w:color="auto"/>
            <w:left w:val="none" w:sz="0" w:space="0" w:color="auto"/>
            <w:bottom w:val="none" w:sz="0" w:space="0" w:color="auto"/>
            <w:right w:val="none" w:sz="0" w:space="0" w:color="auto"/>
          </w:divBdr>
        </w:div>
      </w:divsChild>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23401567">
      <w:bodyDiv w:val="1"/>
      <w:marLeft w:val="0"/>
      <w:marRight w:val="0"/>
      <w:marTop w:val="0"/>
      <w:marBottom w:val="0"/>
      <w:divBdr>
        <w:top w:val="none" w:sz="0" w:space="0" w:color="auto"/>
        <w:left w:val="none" w:sz="0" w:space="0" w:color="auto"/>
        <w:bottom w:val="none" w:sz="0" w:space="0" w:color="auto"/>
        <w:right w:val="none" w:sz="0" w:space="0" w:color="auto"/>
      </w:divBdr>
      <w:divsChild>
        <w:div w:id="410666704">
          <w:marLeft w:val="360"/>
          <w:marRight w:val="0"/>
          <w:marTop w:val="200"/>
          <w:marBottom w:val="0"/>
          <w:divBdr>
            <w:top w:val="none" w:sz="0" w:space="0" w:color="auto"/>
            <w:left w:val="none" w:sz="0" w:space="0" w:color="auto"/>
            <w:bottom w:val="none" w:sz="0" w:space="0" w:color="auto"/>
            <w:right w:val="none" w:sz="0" w:space="0" w:color="auto"/>
          </w:divBdr>
        </w:div>
        <w:div w:id="1080180083">
          <w:marLeft w:val="1080"/>
          <w:marRight w:val="0"/>
          <w:marTop w:val="100"/>
          <w:marBottom w:val="0"/>
          <w:divBdr>
            <w:top w:val="none" w:sz="0" w:space="0" w:color="auto"/>
            <w:left w:val="none" w:sz="0" w:space="0" w:color="auto"/>
            <w:bottom w:val="none" w:sz="0" w:space="0" w:color="auto"/>
            <w:right w:val="none" w:sz="0" w:space="0" w:color="auto"/>
          </w:divBdr>
        </w:div>
        <w:div w:id="1321958171">
          <w:marLeft w:val="1080"/>
          <w:marRight w:val="0"/>
          <w:marTop w:val="100"/>
          <w:marBottom w:val="0"/>
          <w:divBdr>
            <w:top w:val="none" w:sz="0" w:space="0" w:color="auto"/>
            <w:left w:val="none" w:sz="0" w:space="0" w:color="auto"/>
            <w:bottom w:val="none" w:sz="0" w:space="0" w:color="auto"/>
            <w:right w:val="none" w:sz="0" w:space="0" w:color="auto"/>
          </w:divBdr>
        </w:div>
        <w:div w:id="1487817003">
          <w:marLeft w:val="1080"/>
          <w:marRight w:val="0"/>
          <w:marTop w:val="100"/>
          <w:marBottom w:val="0"/>
          <w:divBdr>
            <w:top w:val="none" w:sz="0" w:space="0" w:color="auto"/>
            <w:left w:val="none" w:sz="0" w:space="0" w:color="auto"/>
            <w:bottom w:val="none" w:sz="0" w:space="0" w:color="auto"/>
            <w:right w:val="none" w:sz="0" w:space="0" w:color="auto"/>
          </w:divBdr>
        </w:div>
        <w:div w:id="1158686356">
          <w:marLeft w:val="1080"/>
          <w:marRight w:val="0"/>
          <w:marTop w:val="100"/>
          <w:marBottom w:val="0"/>
          <w:divBdr>
            <w:top w:val="none" w:sz="0" w:space="0" w:color="auto"/>
            <w:left w:val="none" w:sz="0" w:space="0" w:color="auto"/>
            <w:bottom w:val="none" w:sz="0" w:space="0" w:color="auto"/>
            <w:right w:val="none" w:sz="0" w:space="0" w:color="auto"/>
          </w:divBdr>
        </w:div>
        <w:div w:id="1644696496">
          <w:marLeft w:val="1080"/>
          <w:marRight w:val="0"/>
          <w:marTop w:val="100"/>
          <w:marBottom w:val="0"/>
          <w:divBdr>
            <w:top w:val="none" w:sz="0" w:space="0" w:color="auto"/>
            <w:left w:val="none" w:sz="0" w:space="0" w:color="auto"/>
            <w:bottom w:val="none" w:sz="0" w:space="0" w:color="auto"/>
            <w:right w:val="none" w:sz="0" w:space="0" w:color="auto"/>
          </w:divBdr>
        </w:div>
        <w:div w:id="1426416465">
          <w:marLeft w:val="1080"/>
          <w:marRight w:val="0"/>
          <w:marTop w:val="100"/>
          <w:marBottom w:val="0"/>
          <w:divBdr>
            <w:top w:val="none" w:sz="0" w:space="0" w:color="auto"/>
            <w:left w:val="none" w:sz="0" w:space="0" w:color="auto"/>
            <w:bottom w:val="none" w:sz="0" w:space="0" w:color="auto"/>
            <w:right w:val="none" w:sz="0" w:space="0" w:color="auto"/>
          </w:divBdr>
        </w:div>
        <w:div w:id="1916013761">
          <w:marLeft w:val="1080"/>
          <w:marRight w:val="0"/>
          <w:marTop w:val="100"/>
          <w:marBottom w:val="0"/>
          <w:divBdr>
            <w:top w:val="none" w:sz="0" w:space="0" w:color="auto"/>
            <w:left w:val="none" w:sz="0" w:space="0" w:color="auto"/>
            <w:bottom w:val="none" w:sz="0" w:space="0" w:color="auto"/>
            <w:right w:val="none" w:sz="0" w:space="0" w:color="auto"/>
          </w:divBdr>
        </w:div>
        <w:div w:id="1024743883">
          <w:marLeft w:val="1080"/>
          <w:marRight w:val="0"/>
          <w:marTop w:val="100"/>
          <w:marBottom w:val="0"/>
          <w:divBdr>
            <w:top w:val="none" w:sz="0" w:space="0" w:color="auto"/>
            <w:left w:val="none" w:sz="0" w:space="0" w:color="auto"/>
            <w:bottom w:val="none" w:sz="0" w:space="0" w:color="auto"/>
            <w:right w:val="none" w:sz="0" w:space="0" w:color="auto"/>
          </w:divBdr>
        </w:div>
        <w:div w:id="805775952">
          <w:marLeft w:val="1080"/>
          <w:marRight w:val="0"/>
          <w:marTop w:val="100"/>
          <w:marBottom w:val="0"/>
          <w:divBdr>
            <w:top w:val="none" w:sz="0" w:space="0" w:color="auto"/>
            <w:left w:val="none" w:sz="0" w:space="0" w:color="auto"/>
            <w:bottom w:val="none" w:sz="0" w:space="0" w:color="auto"/>
            <w:right w:val="none" w:sz="0" w:space="0" w:color="auto"/>
          </w:divBdr>
        </w:div>
      </w:divsChild>
    </w:div>
    <w:div w:id="1525754692">
      <w:bodyDiv w:val="1"/>
      <w:marLeft w:val="0"/>
      <w:marRight w:val="0"/>
      <w:marTop w:val="0"/>
      <w:marBottom w:val="0"/>
      <w:divBdr>
        <w:top w:val="none" w:sz="0" w:space="0" w:color="auto"/>
        <w:left w:val="none" w:sz="0" w:space="0" w:color="auto"/>
        <w:bottom w:val="none" w:sz="0" w:space="0" w:color="auto"/>
        <w:right w:val="none" w:sz="0" w:space="0" w:color="auto"/>
      </w:divBdr>
      <w:divsChild>
        <w:div w:id="2106725504">
          <w:marLeft w:val="360"/>
          <w:marRight w:val="0"/>
          <w:marTop w:val="200"/>
          <w:marBottom w:val="0"/>
          <w:divBdr>
            <w:top w:val="none" w:sz="0" w:space="0" w:color="auto"/>
            <w:left w:val="none" w:sz="0" w:space="0" w:color="auto"/>
            <w:bottom w:val="none" w:sz="0" w:space="0" w:color="auto"/>
            <w:right w:val="none" w:sz="0" w:space="0" w:color="auto"/>
          </w:divBdr>
        </w:div>
        <w:div w:id="261306938">
          <w:marLeft w:val="1080"/>
          <w:marRight w:val="0"/>
          <w:marTop w:val="100"/>
          <w:marBottom w:val="0"/>
          <w:divBdr>
            <w:top w:val="none" w:sz="0" w:space="0" w:color="auto"/>
            <w:left w:val="none" w:sz="0" w:space="0" w:color="auto"/>
            <w:bottom w:val="none" w:sz="0" w:space="0" w:color="auto"/>
            <w:right w:val="none" w:sz="0" w:space="0" w:color="auto"/>
          </w:divBdr>
        </w:div>
        <w:div w:id="2056268645">
          <w:marLeft w:val="1080"/>
          <w:marRight w:val="0"/>
          <w:marTop w:val="100"/>
          <w:marBottom w:val="0"/>
          <w:divBdr>
            <w:top w:val="none" w:sz="0" w:space="0" w:color="auto"/>
            <w:left w:val="none" w:sz="0" w:space="0" w:color="auto"/>
            <w:bottom w:val="none" w:sz="0" w:space="0" w:color="auto"/>
            <w:right w:val="none" w:sz="0" w:space="0" w:color="auto"/>
          </w:divBdr>
        </w:div>
        <w:div w:id="636423553">
          <w:marLeft w:val="1080"/>
          <w:marRight w:val="0"/>
          <w:marTop w:val="100"/>
          <w:marBottom w:val="0"/>
          <w:divBdr>
            <w:top w:val="none" w:sz="0" w:space="0" w:color="auto"/>
            <w:left w:val="none" w:sz="0" w:space="0" w:color="auto"/>
            <w:bottom w:val="none" w:sz="0" w:space="0" w:color="auto"/>
            <w:right w:val="none" w:sz="0" w:space="0" w:color="auto"/>
          </w:divBdr>
        </w:div>
        <w:div w:id="163938238">
          <w:marLeft w:val="1080"/>
          <w:marRight w:val="0"/>
          <w:marTop w:val="100"/>
          <w:marBottom w:val="0"/>
          <w:divBdr>
            <w:top w:val="none" w:sz="0" w:space="0" w:color="auto"/>
            <w:left w:val="none" w:sz="0" w:space="0" w:color="auto"/>
            <w:bottom w:val="none" w:sz="0" w:space="0" w:color="auto"/>
            <w:right w:val="none" w:sz="0" w:space="0" w:color="auto"/>
          </w:divBdr>
        </w:div>
        <w:div w:id="907306636">
          <w:marLeft w:val="1800"/>
          <w:marRight w:val="0"/>
          <w:marTop w:val="100"/>
          <w:marBottom w:val="0"/>
          <w:divBdr>
            <w:top w:val="none" w:sz="0" w:space="0" w:color="auto"/>
            <w:left w:val="none" w:sz="0" w:space="0" w:color="auto"/>
            <w:bottom w:val="none" w:sz="0" w:space="0" w:color="auto"/>
            <w:right w:val="none" w:sz="0" w:space="0" w:color="auto"/>
          </w:divBdr>
        </w:div>
        <w:div w:id="294410316">
          <w:marLeft w:val="1800"/>
          <w:marRight w:val="0"/>
          <w:marTop w:val="100"/>
          <w:marBottom w:val="0"/>
          <w:divBdr>
            <w:top w:val="none" w:sz="0" w:space="0" w:color="auto"/>
            <w:left w:val="none" w:sz="0" w:space="0" w:color="auto"/>
            <w:bottom w:val="none" w:sz="0" w:space="0" w:color="auto"/>
            <w:right w:val="none" w:sz="0" w:space="0" w:color="auto"/>
          </w:divBdr>
        </w:div>
        <w:div w:id="932930639">
          <w:marLeft w:val="1080"/>
          <w:marRight w:val="0"/>
          <w:marTop w:val="100"/>
          <w:marBottom w:val="0"/>
          <w:divBdr>
            <w:top w:val="none" w:sz="0" w:space="0" w:color="auto"/>
            <w:left w:val="none" w:sz="0" w:space="0" w:color="auto"/>
            <w:bottom w:val="none" w:sz="0" w:space="0" w:color="auto"/>
            <w:right w:val="none" w:sz="0" w:space="0" w:color="auto"/>
          </w:divBdr>
        </w:div>
        <w:div w:id="96340528">
          <w:marLeft w:val="360"/>
          <w:marRight w:val="0"/>
          <w:marTop w:val="200"/>
          <w:marBottom w:val="0"/>
          <w:divBdr>
            <w:top w:val="none" w:sz="0" w:space="0" w:color="auto"/>
            <w:left w:val="none" w:sz="0" w:space="0" w:color="auto"/>
            <w:bottom w:val="none" w:sz="0" w:space="0" w:color="auto"/>
            <w:right w:val="none" w:sz="0" w:space="0" w:color="auto"/>
          </w:divBdr>
        </w:div>
      </w:divsChild>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48495462">
      <w:bodyDiv w:val="1"/>
      <w:marLeft w:val="0"/>
      <w:marRight w:val="0"/>
      <w:marTop w:val="0"/>
      <w:marBottom w:val="0"/>
      <w:divBdr>
        <w:top w:val="none" w:sz="0" w:space="0" w:color="auto"/>
        <w:left w:val="none" w:sz="0" w:space="0" w:color="auto"/>
        <w:bottom w:val="none" w:sz="0" w:space="0" w:color="auto"/>
        <w:right w:val="none" w:sz="0" w:space="0" w:color="auto"/>
      </w:divBdr>
      <w:divsChild>
        <w:div w:id="2066639002">
          <w:marLeft w:val="360"/>
          <w:marRight w:val="0"/>
          <w:marTop w:val="200"/>
          <w:marBottom w:val="0"/>
          <w:divBdr>
            <w:top w:val="none" w:sz="0" w:space="0" w:color="auto"/>
            <w:left w:val="none" w:sz="0" w:space="0" w:color="auto"/>
            <w:bottom w:val="none" w:sz="0" w:space="0" w:color="auto"/>
            <w:right w:val="none" w:sz="0" w:space="0" w:color="auto"/>
          </w:divBdr>
        </w:div>
        <w:div w:id="5598285">
          <w:marLeft w:val="1080"/>
          <w:marRight w:val="0"/>
          <w:marTop w:val="100"/>
          <w:marBottom w:val="0"/>
          <w:divBdr>
            <w:top w:val="none" w:sz="0" w:space="0" w:color="auto"/>
            <w:left w:val="none" w:sz="0" w:space="0" w:color="auto"/>
            <w:bottom w:val="none" w:sz="0" w:space="0" w:color="auto"/>
            <w:right w:val="none" w:sz="0" w:space="0" w:color="auto"/>
          </w:divBdr>
        </w:div>
        <w:div w:id="231282386">
          <w:marLeft w:val="1800"/>
          <w:marRight w:val="0"/>
          <w:marTop w:val="100"/>
          <w:marBottom w:val="0"/>
          <w:divBdr>
            <w:top w:val="none" w:sz="0" w:space="0" w:color="auto"/>
            <w:left w:val="none" w:sz="0" w:space="0" w:color="auto"/>
            <w:bottom w:val="none" w:sz="0" w:space="0" w:color="auto"/>
            <w:right w:val="none" w:sz="0" w:space="0" w:color="auto"/>
          </w:divBdr>
        </w:div>
        <w:div w:id="314920733">
          <w:marLeft w:val="1080"/>
          <w:marRight w:val="0"/>
          <w:marTop w:val="100"/>
          <w:marBottom w:val="0"/>
          <w:divBdr>
            <w:top w:val="none" w:sz="0" w:space="0" w:color="auto"/>
            <w:left w:val="none" w:sz="0" w:space="0" w:color="auto"/>
            <w:bottom w:val="none" w:sz="0" w:space="0" w:color="auto"/>
            <w:right w:val="none" w:sz="0" w:space="0" w:color="auto"/>
          </w:divBdr>
        </w:div>
        <w:div w:id="520510576">
          <w:marLeft w:val="1800"/>
          <w:marRight w:val="0"/>
          <w:marTop w:val="100"/>
          <w:marBottom w:val="0"/>
          <w:divBdr>
            <w:top w:val="none" w:sz="0" w:space="0" w:color="auto"/>
            <w:left w:val="none" w:sz="0" w:space="0" w:color="auto"/>
            <w:bottom w:val="none" w:sz="0" w:space="0" w:color="auto"/>
            <w:right w:val="none" w:sz="0" w:space="0" w:color="auto"/>
          </w:divBdr>
        </w:div>
        <w:div w:id="1244222372">
          <w:marLeft w:val="2520"/>
          <w:marRight w:val="0"/>
          <w:marTop w:val="100"/>
          <w:marBottom w:val="0"/>
          <w:divBdr>
            <w:top w:val="none" w:sz="0" w:space="0" w:color="auto"/>
            <w:left w:val="none" w:sz="0" w:space="0" w:color="auto"/>
            <w:bottom w:val="none" w:sz="0" w:space="0" w:color="auto"/>
            <w:right w:val="none" w:sz="0" w:space="0" w:color="auto"/>
          </w:divBdr>
        </w:div>
        <w:div w:id="863206476">
          <w:marLeft w:val="1800"/>
          <w:marRight w:val="0"/>
          <w:marTop w:val="100"/>
          <w:marBottom w:val="0"/>
          <w:divBdr>
            <w:top w:val="none" w:sz="0" w:space="0" w:color="auto"/>
            <w:left w:val="none" w:sz="0" w:space="0" w:color="auto"/>
            <w:bottom w:val="none" w:sz="0" w:space="0" w:color="auto"/>
            <w:right w:val="none" w:sz="0" w:space="0" w:color="auto"/>
          </w:divBdr>
        </w:div>
        <w:div w:id="1322463414">
          <w:marLeft w:val="2520"/>
          <w:marRight w:val="0"/>
          <w:marTop w:val="100"/>
          <w:marBottom w:val="0"/>
          <w:divBdr>
            <w:top w:val="none" w:sz="0" w:space="0" w:color="auto"/>
            <w:left w:val="none" w:sz="0" w:space="0" w:color="auto"/>
            <w:bottom w:val="none" w:sz="0" w:space="0" w:color="auto"/>
            <w:right w:val="none" w:sz="0" w:space="0" w:color="auto"/>
          </w:divBdr>
        </w:div>
        <w:div w:id="1864897723">
          <w:marLeft w:val="1800"/>
          <w:marRight w:val="0"/>
          <w:marTop w:val="100"/>
          <w:marBottom w:val="0"/>
          <w:divBdr>
            <w:top w:val="none" w:sz="0" w:space="0" w:color="auto"/>
            <w:left w:val="none" w:sz="0" w:space="0" w:color="auto"/>
            <w:bottom w:val="none" w:sz="0" w:space="0" w:color="auto"/>
            <w:right w:val="none" w:sz="0" w:space="0" w:color="auto"/>
          </w:divBdr>
        </w:div>
        <w:div w:id="948125733">
          <w:marLeft w:val="1080"/>
          <w:marRight w:val="0"/>
          <w:marTop w:val="100"/>
          <w:marBottom w:val="0"/>
          <w:divBdr>
            <w:top w:val="none" w:sz="0" w:space="0" w:color="auto"/>
            <w:left w:val="none" w:sz="0" w:space="0" w:color="auto"/>
            <w:bottom w:val="none" w:sz="0" w:space="0" w:color="auto"/>
            <w:right w:val="none" w:sz="0" w:space="0" w:color="auto"/>
          </w:divBdr>
        </w:div>
      </w:divsChild>
    </w:div>
    <w:div w:id="1554929088">
      <w:bodyDiv w:val="1"/>
      <w:marLeft w:val="0"/>
      <w:marRight w:val="0"/>
      <w:marTop w:val="0"/>
      <w:marBottom w:val="0"/>
      <w:divBdr>
        <w:top w:val="none" w:sz="0" w:space="0" w:color="auto"/>
        <w:left w:val="none" w:sz="0" w:space="0" w:color="auto"/>
        <w:bottom w:val="none" w:sz="0" w:space="0" w:color="auto"/>
        <w:right w:val="none" w:sz="0" w:space="0" w:color="auto"/>
      </w:divBdr>
      <w:divsChild>
        <w:div w:id="2081781348">
          <w:marLeft w:val="547"/>
          <w:marRight w:val="0"/>
          <w:marTop w:val="77"/>
          <w:marBottom w:val="0"/>
          <w:divBdr>
            <w:top w:val="none" w:sz="0" w:space="0" w:color="auto"/>
            <w:left w:val="none" w:sz="0" w:space="0" w:color="auto"/>
            <w:bottom w:val="none" w:sz="0" w:space="0" w:color="auto"/>
            <w:right w:val="none" w:sz="0" w:space="0" w:color="auto"/>
          </w:divBdr>
        </w:div>
        <w:div w:id="317224417">
          <w:marLeft w:val="1166"/>
          <w:marRight w:val="0"/>
          <w:marTop w:val="77"/>
          <w:marBottom w:val="0"/>
          <w:divBdr>
            <w:top w:val="none" w:sz="0" w:space="0" w:color="auto"/>
            <w:left w:val="none" w:sz="0" w:space="0" w:color="auto"/>
            <w:bottom w:val="none" w:sz="0" w:space="0" w:color="auto"/>
            <w:right w:val="none" w:sz="0" w:space="0" w:color="auto"/>
          </w:divBdr>
        </w:div>
        <w:div w:id="2069649514">
          <w:marLeft w:val="1166"/>
          <w:marRight w:val="0"/>
          <w:marTop w:val="77"/>
          <w:marBottom w:val="0"/>
          <w:divBdr>
            <w:top w:val="none" w:sz="0" w:space="0" w:color="auto"/>
            <w:left w:val="none" w:sz="0" w:space="0" w:color="auto"/>
            <w:bottom w:val="none" w:sz="0" w:space="0" w:color="auto"/>
            <w:right w:val="none" w:sz="0" w:space="0" w:color="auto"/>
          </w:divBdr>
        </w:div>
        <w:div w:id="858199107">
          <w:marLeft w:val="1166"/>
          <w:marRight w:val="0"/>
          <w:marTop w:val="77"/>
          <w:marBottom w:val="0"/>
          <w:divBdr>
            <w:top w:val="none" w:sz="0" w:space="0" w:color="auto"/>
            <w:left w:val="none" w:sz="0" w:space="0" w:color="auto"/>
            <w:bottom w:val="none" w:sz="0" w:space="0" w:color="auto"/>
            <w:right w:val="none" w:sz="0" w:space="0" w:color="auto"/>
          </w:divBdr>
        </w:div>
        <w:div w:id="738207240">
          <w:marLeft w:val="547"/>
          <w:marRight w:val="0"/>
          <w:marTop w:val="77"/>
          <w:marBottom w:val="0"/>
          <w:divBdr>
            <w:top w:val="none" w:sz="0" w:space="0" w:color="auto"/>
            <w:left w:val="none" w:sz="0" w:space="0" w:color="auto"/>
            <w:bottom w:val="none" w:sz="0" w:space="0" w:color="auto"/>
            <w:right w:val="none" w:sz="0" w:space="0" w:color="auto"/>
          </w:divBdr>
        </w:div>
        <w:div w:id="2094349986">
          <w:marLeft w:val="1166"/>
          <w:marRight w:val="0"/>
          <w:marTop w:val="77"/>
          <w:marBottom w:val="0"/>
          <w:divBdr>
            <w:top w:val="none" w:sz="0" w:space="0" w:color="auto"/>
            <w:left w:val="none" w:sz="0" w:space="0" w:color="auto"/>
            <w:bottom w:val="none" w:sz="0" w:space="0" w:color="auto"/>
            <w:right w:val="none" w:sz="0" w:space="0" w:color="auto"/>
          </w:divBdr>
        </w:div>
        <w:div w:id="1619606135">
          <w:marLeft w:val="1166"/>
          <w:marRight w:val="0"/>
          <w:marTop w:val="77"/>
          <w:marBottom w:val="0"/>
          <w:divBdr>
            <w:top w:val="none" w:sz="0" w:space="0" w:color="auto"/>
            <w:left w:val="none" w:sz="0" w:space="0" w:color="auto"/>
            <w:bottom w:val="none" w:sz="0" w:space="0" w:color="auto"/>
            <w:right w:val="none" w:sz="0" w:space="0" w:color="auto"/>
          </w:divBdr>
        </w:div>
        <w:div w:id="299311150">
          <w:marLeft w:val="1166"/>
          <w:marRight w:val="0"/>
          <w:marTop w:val="77"/>
          <w:marBottom w:val="0"/>
          <w:divBdr>
            <w:top w:val="none" w:sz="0" w:space="0" w:color="auto"/>
            <w:left w:val="none" w:sz="0" w:space="0" w:color="auto"/>
            <w:bottom w:val="none" w:sz="0" w:space="0" w:color="auto"/>
            <w:right w:val="none" w:sz="0" w:space="0" w:color="auto"/>
          </w:divBdr>
        </w:div>
        <w:div w:id="959190523">
          <w:marLeft w:val="1166"/>
          <w:marRight w:val="0"/>
          <w:marTop w:val="77"/>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73293702">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572882180">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56365154">
      <w:bodyDiv w:val="1"/>
      <w:marLeft w:val="0"/>
      <w:marRight w:val="0"/>
      <w:marTop w:val="0"/>
      <w:marBottom w:val="0"/>
      <w:divBdr>
        <w:top w:val="none" w:sz="0" w:space="0" w:color="auto"/>
        <w:left w:val="none" w:sz="0" w:space="0" w:color="auto"/>
        <w:bottom w:val="none" w:sz="0" w:space="0" w:color="auto"/>
        <w:right w:val="none" w:sz="0" w:space="0" w:color="auto"/>
      </w:divBdr>
      <w:divsChild>
        <w:div w:id="374158123">
          <w:marLeft w:val="547"/>
          <w:marRight w:val="0"/>
          <w:marTop w:val="86"/>
          <w:marBottom w:val="0"/>
          <w:divBdr>
            <w:top w:val="none" w:sz="0" w:space="0" w:color="auto"/>
            <w:left w:val="none" w:sz="0" w:space="0" w:color="auto"/>
            <w:bottom w:val="none" w:sz="0" w:space="0" w:color="auto"/>
            <w:right w:val="none" w:sz="0" w:space="0" w:color="auto"/>
          </w:divBdr>
        </w:div>
        <w:div w:id="787899013">
          <w:marLeft w:val="1166"/>
          <w:marRight w:val="0"/>
          <w:marTop w:val="86"/>
          <w:marBottom w:val="0"/>
          <w:divBdr>
            <w:top w:val="none" w:sz="0" w:space="0" w:color="auto"/>
            <w:left w:val="none" w:sz="0" w:space="0" w:color="auto"/>
            <w:bottom w:val="none" w:sz="0" w:space="0" w:color="auto"/>
            <w:right w:val="none" w:sz="0" w:space="0" w:color="auto"/>
          </w:divBdr>
        </w:div>
        <w:div w:id="444664578">
          <w:marLeft w:val="1166"/>
          <w:marRight w:val="0"/>
          <w:marTop w:val="86"/>
          <w:marBottom w:val="0"/>
          <w:divBdr>
            <w:top w:val="none" w:sz="0" w:space="0" w:color="auto"/>
            <w:left w:val="none" w:sz="0" w:space="0" w:color="auto"/>
            <w:bottom w:val="none" w:sz="0" w:space="0" w:color="auto"/>
            <w:right w:val="none" w:sz="0" w:space="0" w:color="auto"/>
          </w:divBdr>
        </w:div>
        <w:div w:id="1554581397">
          <w:marLeft w:val="1166"/>
          <w:marRight w:val="0"/>
          <w:marTop w:val="86"/>
          <w:marBottom w:val="0"/>
          <w:divBdr>
            <w:top w:val="none" w:sz="0" w:space="0" w:color="auto"/>
            <w:left w:val="none" w:sz="0" w:space="0" w:color="auto"/>
            <w:bottom w:val="none" w:sz="0" w:space="0" w:color="auto"/>
            <w:right w:val="none" w:sz="0" w:space="0" w:color="auto"/>
          </w:divBdr>
        </w:div>
        <w:div w:id="776556402">
          <w:marLeft w:val="1166"/>
          <w:marRight w:val="0"/>
          <w:marTop w:val="86"/>
          <w:marBottom w:val="0"/>
          <w:divBdr>
            <w:top w:val="none" w:sz="0" w:space="0" w:color="auto"/>
            <w:left w:val="none" w:sz="0" w:space="0" w:color="auto"/>
            <w:bottom w:val="none" w:sz="0" w:space="0" w:color="auto"/>
            <w:right w:val="none" w:sz="0" w:space="0" w:color="auto"/>
          </w:divBdr>
        </w:div>
        <w:div w:id="1174809187">
          <w:marLeft w:val="547"/>
          <w:marRight w:val="0"/>
          <w:marTop w:val="86"/>
          <w:marBottom w:val="0"/>
          <w:divBdr>
            <w:top w:val="none" w:sz="0" w:space="0" w:color="auto"/>
            <w:left w:val="none" w:sz="0" w:space="0" w:color="auto"/>
            <w:bottom w:val="none" w:sz="0" w:space="0" w:color="auto"/>
            <w:right w:val="none" w:sz="0" w:space="0" w:color="auto"/>
          </w:divBdr>
        </w:div>
        <w:div w:id="181749265">
          <w:marLeft w:val="1166"/>
          <w:marRight w:val="0"/>
          <w:marTop w:val="86"/>
          <w:marBottom w:val="0"/>
          <w:divBdr>
            <w:top w:val="none" w:sz="0" w:space="0" w:color="auto"/>
            <w:left w:val="none" w:sz="0" w:space="0" w:color="auto"/>
            <w:bottom w:val="none" w:sz="0" w:space="0" w:color="auto"/>
            <w:right w:val="none" w:sz="0" w:space="0" w:color="auto"/>
          </w:divBdr>
        </w:div>
        <w:div w:id="1640763358">
          <w:marLeft w:val="1166"/>
          <w:marRight w:val="0"/>
          <w:marTop w:val="86"/>
          <w:marBottom w:val="0"/>
          <w:divBdr>
            <w:top w:val="none" w:sz="0" w:space="0" w:color="auto"/>
            <w:left w:val="none" w:sz="0" w:space="0" w:color="auto"/>
            <w:bottom w:val="none" w:sz="0" w:space="0" w:color="auto"/>
            <w:right w:val="none" w:sz="0" w:space="0" w:color="auto"/>
          </w:divBdr>
        </w:div>
        <w:div w:id="1242257305">
          <w:marLeft w:val="1166"/>
          <w:marRight w:val="0"/>
          <w:marTop w:val="86"/>
          <w:marBottom w:val="0"/>
          <w:divBdr>
            <w:top w:val="none" w:sz="0" w:space="0" w:color="auto"/>
            <w:left w:val="none" w:sz="0" w:space="0" w:color="auto"/>
            <w:bottom w:val="none" w:sz="0" w:space="0" w:color="auto"/>
            <w:right w:val="none" w:sz="0" w:space="0" w:color="auto"/>
          </w:divBdr>
        </w:div>
        <w:div w:id="866332188">
          <w:marLeft w:val="1166"/>
          <w:marRight w:val="0"/>
          <w:marTop w:val="86"/>
          <w:marBottom w:val="0"/>
          <w:divBdr>
            <w:top w:val="none" w:sz="0" w:space="0" w:color="auto"/>
            <w:left w:val="none" w:sz="0" w:space="0" w:color="auto"/>
            <w:bottom w:val="none" w:sz="0" w:space="0" w:color="auto"/>
            <w:right w:val="none" w:sz="0" w:space="0" w:color="auto"/>
          </w:divBdr>
        </w:div>
        <w:div w:id="626621708">
          <w:marLeft w:val="1166"/>
          <w:marRight w:val="0"/>
          <w:marTop w:val="86"/>
          <w:marBottom w:val="0"/>
          <w:divBdr>
            <w:top w:val="none" w:sz="0" w:space="0" w:color="auto"/>
            <w:left w:val="none" w:sz="0" w:space="0" w:color="auto"/>
            <w:bottom w:val="none" w:sz="0" w:space="0" w:color="auto"/>
            <w:right w:val="none" w:sz="0" w:space="0" w:color="auto"/>
          </w:divBdr>
        </w:div>
      </w:divsChild>
    </w:div>
    <w:div w:id="1769153515">
      <w:bodyDiv w:val="1"/>
      <w:marLeft w:val="0"/>
      <w:marRight w:val="0"/>
      <w:marTop w:val="0"/>
      <w:marBottom w:val="0"/>
      <w:divBdr>
        <w:top w:val="none" w:sz="0" w:space="0" w:color="auto"/>
        <w:left w:val="none" w:sz="0" w:space="0" w:color="auto"/>
        <w:bottom w:val="none" w:sz="0" w:space="0" w:color="auto"/>
        <w:right w:val="none" w:sz="0" w:space="0" w:color="auto"/>
      </w:divBdr>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810825989">
      <w:bodyDiv w:val="1"/>
      <w:marLeft w:val="0"/>
      <w:marRight w:val="0"/>
      <w:marTop w:val="0"/>
      <w:marBottom w:val="0"/>
      <w:divBdr>
        <w:top w:val="none" w:sz="0" w:space="0" w:color="auto"/>
        <w:left w:val="none" w:sz="0" w:space="0" w:color="auto"/>
        <w:bottom w:val="none" w:sz="0" w:space="0" w:color="auto"/>
        <w:right w:val="none" w:sz="0" w:space="0" w:color="auto"/>
      </w:divBdr>
      <w:divsChild>
        <w:div w:id="1864437478">
          <w:marLeft w:val="432"/>
          <w:marRight w:val="0"/>
          <w:marTop w:val="240"/>
          <w:marBottom w:val="0"/>
          <w:divBdr>
            <w:top w:val="none" w:sz="0" w:space="0" w:color="auto"/>
            <w:left w:val="none" w:sz="0" w:space="0" w:color="auto"/>
            <w:bottom w:val="none" w:sz="0" w:space="0" w:color="auto"/>
            <w:right w:val="none" w:sz="0" w:space="0" w:color="auto"/>
          </w:divBdr>
        </w:div>
        <w:div w:id="541795536">
          <w:marLeft w:val="1267"/>
          <w:marRight w:val="0"/>
          <w:marTop w:val="180"/>
          <w:marBottom w:val="0"/>
          <w:divBdr>
            <w:top w:val="none" w:sz="0" w:space="0" w:color="auto"/>
            <w:left w:val="none" w:sz="0" w:space="0" w:color="auto"/>
            <w:bottom w:val="none" w:sz="0" w:space="0" w:color="auto"/>
            <w:right w:val="none" w:sz="0" w:space="0" w:color="auto"/>
          </w:divBdr>
        </w:div>
        <w:div w:id="1389256644">
          <w:marLeft w:val="1267"/>
          <w:marRight w:val="0"/>
          <w:marTop w:val="180"/>
          <w:marBottom w:val="0"/>
          <w:divBdr>
            <w:top w:val="none" w:sz="0" w:space="0" w:color="auto"/>
            <w:left w:val="none" w:sz="0" w:space="0" w:color="auto"/>
            <w:bottom w:val="none" w:sz="0" w:space="0" w:color="auto"/>
            <w:right w:val="none" w:sz="0" w:space="0" w:color="auto"/>
          </w:divBdr>
        </w:div>
        <w:div w:id="1473132615">
          <w:marLeft w:val="1267"/>
          <w:marRight w:val="0"/>
          <w:marTop w:val="180"/>
          <w:marBottom w:val="0"/>
          <w:divBdr>
            <w:top w:val="none" w:sz="0" w:space="0" w:color="auto"/>
            <w:left w:val="none" w:sz="0" w:space="0" w:color="auto"/>
            <w:bottom w:val="none" w:sz="0" w:space="0" w:color="auto"/>
            <w:right w:val="none" w:sz="0" w:space="0" w:color="auto"/>
          </w:divBdr>
        </w:div>
        <w:div w:id="700591433">
          <w:marLeft w:val="1267"/>
          <w:marRight w:val="0"/>
          <w:marTop w:val="180"/>
          <w:marBottom w:val="0"/>
          <w:divBdr>
            <w:top w:val="none" w:sz="0" w:space="0" w:color="auto"/>
            <w:left w:val="none" w:sz="0" w:space="0" w:color="auto"/>
            <w:bottom w:val="none" w:sz="0" w:space="0" w:color="auto"/>
            <w:right w:val="none" w:sz="0" w:space="0" w:color="auto"/>
          </w:divBdr>
        </w:div>
      </w:divsChild>
    </w:div>
    <w:div w:id="1821313098">
      <w:bodyDiv w:val="1"/>
      <w:marLeft w:val="0"/>
      <w:marRight w:val="0"/>
      <w:marTop w:val="0"/>
      <w:marBottom w:val="0"/>
      <w:divBdr>
        <w:top w:val="none" w:sz="0" w:space="0" w:color="auto"/>
        <w:left w:val="none" w:sz="0" w:space="0" w:color="auto"/>
        <w:bottom w:val="none" w:sz="0" w:space="0" w:color="auto"/>
        <w:right w:val="none" w:sz="0" w:space="0" w:color="auto"/>
      </w:divBdr>
      <w:divsChild>
        <w:div w:id="2060207822">
          <w:marLeft w:val="446"/>
          <w:marRight w:val="0"/>
          <w:marTop w:val="0"/>
          <w:marBottom w:val="0"/>
          <w:divBdr>
            <w:top w:val="none" w:sz="0" w:space="0" w:color="auto"/>
            <w:left w:val="none" w:sz="0" w:space="0" w:color="auto"/>
            <w:bottom w:val="none" w:sz="0" w:space="0" w:color="auto"/>
            <w:right w:val="none" w:sz="0" w:space="0" w:color="auto"/>
          </w:divBdr>
        </w:div>
        <w:div w:id="664477898">
          <w:marLeft w:val="1166"/>
          <w:marRight w:val="0"/>
          <w:marTop w:val="0"/>
          <w:marBottom w:val="0"/>
          <w:divBdr>
            <w:top w:val="none" w:sz="0" w:space="0" w:color="auto"/>
            <w:left w:val="none" w:sz="0" w:space="0" w:color="auto"/>
            <w:bottom w:val="none" w:sz="0" w:space="0" w:color="auto"/>
            <w:right w:val="none" w:sz="0" w:space="0" w:color="auto"/>
          </w:divBdr>
        </w:div>
        <w:div w:id="1273198303">
          <w:marLeft w:val="1166"/>
          <w:marRight w:val="0"/>
          <w:marTop w:val="0"/>
          <w:marBottom w:val="0"/>
          <w:divBdr>
            <w:top w:val="none" w:sz="0" w:space="0" w:color="auto"/>
            <w:left w:val="none" w:sz="0" w:space="0" w:color="auto"/>
            <w:bottom w:val="none" w:sz="0" w:space="0" w:color="auto"/>
            <w:right w:val="none" w:sz="0" w:space="0" w:color="auto"/>
          </w:divBdr>
        </w:div>
        <w:div w:id="1905338261">
          <w:marLeft w:val="446"/>
          <w:marRight w:val="0"/>
          <w:marTop w:val="0"/>
          <w:marBottom w:val="0"/>
          <w:divBdr>
            <w:top w:val="none" w:sz="0" w:space="0" w:color="auto"/>
            <w:left w:val="none" w:sz="0" w:space="0" w:color="auto"/>
            <w:bottom w:val="none" w:sz="0" w:space="0" w:color="auto"/>
            <w:right w:val="none" w:sz="0" w:space="0" w:color="auto"/>
          </w:divBdr>
        </w:div>
        <w:div w:id="545801701">
          <w:marLeft w:val="1166"/>
          <w:marRight w:val="0"/>
          <w:marTop w:val="0"/>
          <w:marBottom w:val="0"/>
          <w:divBdr>
            <w:top w:val="none" w:sz="0" w:space="0" w:color="auto"/>
            <w:left w:val="none" w:sz="0" w:space="0" w:color="auto"/>
            <w:bottom w:val="none" w:sz="0" w:space="0" w:color="auto"/>
            <w:right w:val="none" w:sz="0" w:space="0" w:color="auto"/>
          </w:divBdr>
        </w:div>
        <w:div w:id="195430250">
          <w:marLeft w:val="1886"/>
          <w:marRight w:val="0"/>
          <w:marTop w:val="0"/>
          <w:marBottom w:val="0"/>
          <w:divBdr>
            <w:top w:val="none" w:sz="0" w:space="0" w:color="auto"/>
            <w:left w:val="none" w:sz="0" w:space="0" w:color="auto"/>
            <w:bottom w:val="none" w:sz="0" w:space="0" w:color="auto"/>
            <w:right w:val="none" w:sz="0" w:space="0" w:color="auto"/>
          </w:divBdr>
        </w:div>
        <w:div w:id="354961956">
          <w:marLeft w:val="1886"/>
          <w:marRight w:val="0"/>
          <w:marTop w:val="0"/>
          <w:marBottom w:val="0"/>
          <w:divBdr>
            <w:top w:val="none" w:sz="0" w:space="0" w:color="auto"/>
            <w:left w:val="none" w:sz="0" w:space="0" w:color="auto"/>
            <w:bottom w:val="none" w:sz="0" w:space="0" w:color="auto"/>
            <w:right w:val="none" w:sz="0" w:space="0" w:color="auto"/>
          </w:divBdr>
        </w:div>
      </w:divsChild>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58544134">
      <w:bodyDiv w:val="1"/>
      <w:marLeft w:val="0"/>
      <w:marRight w:val="0"/>
      <w:marTop w:val="0"/>
      <w:marBottom w:val="0"/>
      <w:divBdr>
        <w:top w:val="none" w:sz="0" w:space="0" w:color="auto"/>
        <w:left w:val="none" w:sz="0" w:space="0" w:color="auto"/>
        <w:bottom w:val="none" w:sz="0" w:space="0" w:color="auto"/>
        <w:right w:val="none" w:sz="0" w:space="0" w:color="auto"/>
      </w:divBdr>
      <w:divsChild>
        <w:div w:id="183253609">
          <w:marLeft w:val="1166"/>
          <w:marRight w:val="0"/>
          <w:marTop w:val="115"/>
          <w:marBottom w:val="0"/>
          <w:divBdr>
            <w:top w:val="none" w:sz="0" w:space="0" w:color="auto"/>
            <w:left w:val="none" w:sz="0" w:space="0" w:color="auto"/>
            <w:bottom w:val="none" w:sz="0" w:space="0" w:color="auto"/>
            <w:right w:val="none" w:sz="0" w:space="0" w:color="auto"/>
          </w:divBdr>
        </w:div>
        <w:div w:id="1100954531">
          <w:marLeft w:val="1166"/>
          <w:marRight w:val="0"/>
          <w:marTop w:val="115"/>
          <w:marBottom w:val="0"/>
          <w:divBdr>
            <w:top w:val="none" w:sz="0" w:space="0" w:color="auto"/>
            <w:left w:val="none" w:sz="0" w:space="0" w:color="auto"/>
            <w:bottom w:val="none" w:sz="0" w:space="0" w:color="auto"/>
            <w:right w:val="none" w:sz="0" w:space="0" w:color="auto"/>
          </w:divBdr>
        </w:div>
      </w:divsChild>
    </w:div>
    <w:div w:id="1866556100">
      <w:bodyDiv w:val="1"/>
      <w:marLeft w:val="0"/>
      <w:marRight w:val="0"/>
      <w:marTop w:val="0"/>
      <w:marBottom w:val="0"/>
      <w:divBdr>
        <w:top w:val="none" w:sz="0" w:space="0" w:color="auto"/>
        <w:left w:val="none" w:sz="0" w:space="0" w:color="auto"/>
        <w:bottom w:val="none" w:sz="0" w:space="0" w:color="auto"/>
        <w:right w:val="none" w:sz="0" w:space="0" w:color="auto"/>
      </w:divBdr>
      <w:divsChild>
        <w:div w:id="1225722237">
          <w:marLeft w:val="1699"/>
          <w:marRight w:val="0"/>
          <w:marTop w:val="120"/>
          <w:marBottom w:val="0"/>
          <w:divBdr>
            <w:top w:val="none" w:sz="0" w:space="0" w:color="auto"/>
            <w:left w:val="none" w:sz="0" w:space="0" w:color="auto"/>
            <w:bottom w:val="none" w:sz="0" w:space="0" w:color="auto"/>
            <w:right w:val="none" w:sz="0" w:space="0" w:color="auto"/>
          </w:divBdr>
        </w:div>
        <w:div w:id="1294825785">
          <w:marLeft w:val="1699"/>
          <w:marRight w:val="0"/>
          <w:marTop w:val="120"/>
          <w:marBottom w:val="0"/>
          <w:divBdr>
            <w:top w:val="none" w:sz="0" w:space="0" w:color="auto"/>
            <w:left w:val="none" w:sz="0" w:space="0" w:color="auto"/>
            <w:bottom w:val="none" w:sz="0" w:space="0" w:color="auto"/>
            <w:right w:val="none" w:sz="0" w:space="0" w:color="auto"/>
          </w:divBdr>
        </w:div>
        <w:div w:id="2001960642">
          <w:marLeft w:val="1987"/>
          <w:marRight w:val="0"/>
          <w:marTop w:val="100"/>
          <w:marBottom w:val="0"/>
          <w:divBdr>
            <w:top w:val="none" w:sz="0" w:space="0" w:color="auto"/>
            <w:left w:val="none" w:sz="0" w:space="0" w:color="auto"/>
            <w:bottom w:val="none" w:sz="0" w:space="0" w:color="auto"/>
            <w:right w:val="none" w:sz="0" w:space="0" w:color="auto"/>
          </w:divBdr>
        </w:div>
        <w:div w:id="1835098718">
          <w:marLeft w:val="2261"/>
          <w:marRight w:val="0"/>
          <w:marTop w:val="100"/>
          <w:marBottom w:val="0"/>
          <w:divBdr>
            <w:top w:val="none" w:sz="0" w:space="0" w:color="auto"/>
            <w:left w:val="none" w:sz="0" w:space="0" w:color="auto"/>
            <w:bottom w:val="none" w:sz="0" w:space="0" w:color="auto"/>
            <w:right w:val="none" w:sz="0" w:space="0" w:color="auto"/>
          </w:divBdr>
        </w:div>
        <w:div w:id="179899033">
          <w:marLeft w:val="2261"/>
          <w:marRight w:val="0"/>
          <w:marTop w:val="100"/>
          <w:marBottom w:val="0"/>
          <w:divBdr>
            <w:top w:val="none" w:sz="0" w:space="0" w:color="auto"/>
            <w:left w:val="none" w:sz="0" w:space="0" w:color="auto"/>
            <w:bottom w:val="none" w:sz="0" w:space="0" w:color="auto"/>
            <w:right w:val="none" w:sz="0" w:space="0" w:color="auto"/>
          </w:divBdr>
        </w:div>
        <w:div w:id="1258978321">
          <w:marLeft w:val="1699"/>
          <w:marRight w:val="0"/>
          <w:marTop w:val="120"/>
          <w:marBottom w:val="0"/>
          <w:divBdr>
            <w:top w:val="none" w:sz="0" w:space="0" w:color="auto"/>
            <w:left w:val="none" w:sz="0" w:space="0" w:color="auto"/>
            <w:bottom w:val="none" w:sz="0" w:space="0" w:color="auto"/>
            <w:right w:val="none" w:sz="0" w:space="0" w:color="auto"/>
          </w:divBdr>
        </w:div>
        <w:div w:id="86195017">
          <w:marLeft w:val="1987"/>
          <w:marRight w:val="0"/>
          <w:marTop w:val="100"/>
          <w:marBottom w:val="0"/>
          <w:divBdr>
            <w:top w:val="none" w:sz="0" w:space="0" w:color="auto"/>
            <w:left w:val="none" w:sz="0" w:space="0" w:color="auto"/>
            <w:bottom w:val="none" w:sz="0" w:space="0" w:color="auto"/>
            <w:right w:val="none" w:sz="0" w:space="0" w:color="auto"/>
          </w:divBdr>
        </w:div>
        <w:div w:id="1216086873">
          <w:marLeft w:val="1699"/>
          <w:marRight w:val="0"/>
          <w:marTop w:val="120"/>
          <w:marBottom w:val="0"/>
          <w:divBdr>
            <w:top w:val="none" w:sz="0" w:space="0" w:color="auto"/>
            <w:left w:val="none" w:sz="0" w:space="0" w:color="auto"/>
            <w:bottom w:val="none" w:sz="0" w:space="0" w:color="auto"/>
            <w:right w:val="none" w:sz="0" w:space="0" w:color="auto"/>
          </w:divBdr>
        </w:div>
        <w:div w:id="2077778894">
          <w:marLeft w:val="1987"/>
          <w:marRight w:val="0"/>
          <w:marTop w:val="100"/>
          <w:marBottom w:val="0"/>
          <w:divBdr>
            <w:top w:val="none" w:sz="0" w:space="0" w:color="auto"/>
            <w:left w:val="none" w:sz="0" w:space="0" w:color="auto"/>
            <w:bottom w:val="none" w:sz="0" w:space="0" w:color="auto"/>
            <w:right w:val="none" w:sz="0" w:space="0" w:color="auto"/>
          </w:divBdr>
        </w:div>
        <w:div w:id="1507209800">
          <w:marLeft w:val="1987"/>
          <w:marRight w:val="0"/>
          <w:marTop w:val="100"/>
          <w:marBottom w:val="0"/>
          <w:divBdr>
            <w:top w:val="none" w:sz="0" w:space="0" w:color="auto"/>
            <w:left w:val="none" w:sz="0" w:space="0" w:color="auto"/>
            <w:bottom w:val="none" w:sz="0" w:space="0" w:color="auto"/>
            <w:right w:val="none" w:sz="0" w:space="0" w:color="auto"/>
          </w:divBdr>
        </w:div>
        <w:div w:id="2108498485">
          <w:marLeft w:val="1699"/>
          <w:marRight w:val="0"/>
          <w:marTop w:val="120"/>
          <w:marBottom w:val="0"/>
          <w:divBdr>
            <w:top w:val="none" w:sz="0" w:space="0" w:color="auto"/>
            <w:left w:val="none" w:sz="0" w:space="0" w:color="auto"/>
            <w:bottom w:val="none" w:sz="0" w:space="0" w:color="auto"/>
            <w:right w:val="none" w:sz="0" w:space="0" w:color="auto"/>
          </w:divBdr>
        </w:div>
      </w:divsChild>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868370020">
      <w:bodyDiv w:val="1"/>
      <w:marLeft w:val="0"/>
      <w:marRight w:val="0"/>
      <w:marTop w:val="0"/>
      <w:marBottom w:val="0"/>
      <w:divBdr>
        <w:top w:val="none" w:sz="0" w:space="0" w:color="auto"/>
        <w:left w:val="none" w:sz="0" w:space="0" w:color="auto"/>
        <w:bottom w:val="none" w:sz="0" w:space="0" w:color="auto"/>
        <w:right w:val="none" w:sz="0" w:space="0" w:color="auto"/>
      </w:divBdr>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sChild>
    </w:div>
    <w:div w:id="1937858048">
      <w:bodyDiv w:val="1"/>
      <w:marLeft w:val="0"/>
      <w:marRight w:val="0"/>
      <w:marTop w:val="0"/>
      <w:marBottom w:val="0"/>
      <w:divBdr>
        <w:top w:val="none" w:sz="0" w:space="0" w:color="auto"/>
        <w:left w:val="none" w:sz="0" w:space="0" w:color="auto"/>
        <w:bottom w:val="none" w:sz="0" w:space="0" w:color="auto"/>
        <w:right w:val="none" w:sz="0" w:space="0" w:color="auto"/>
      </w:divBdr>
      <w:divsChild>
        <w:div w:id="818764426">
          <w:marLeft w:val="1267"/>
          <w:marRight w:val="0"/>
          <w:marTop w:val="180"/>
          <w:marBottom w:val="0"/>
          <w:divBdr>
            <w:top w:val="none" w:sz="0" w:space="0" w:color="auto"/>
            <w:left w:val="none" w:sz="0" w:space="0" w:color="auto"/>
            <w:bottom w:val="none" w:sz="0" w:space="0" w:color="auto"/>
            <w:right w:val="none" w:sz="0" w:space="0" w:color="auto"/>
          </w:divBdr>
        </w:div>
      </w:divsChild>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06399924">
      <w:bodyDiv w:val="1"/>
      <w:marLeft w:val="0"/>
      <w:marRight w:val="0"/>
      <w:marTop w:val="0"/>
      <w:marBottom w:val="0"/>
      <w:divBdr>
        <w:top w:val="none" w:sz="0" w:space="0" w:color="auto"/>
        <w:left w:val="none" w:sz="0" w:space="0" w:color="auto"/>
        <w:bottom w:val="none" w:sz="0" w:space="0" w:color="auto"/>
        <w:right w:val="none" w:sz="0" w:space="0" w:color="auto"/>
      </w:divBdr>
      <w:divsChild>
        <w:div w:id="237909078">
          <w:marLeft w:val="547"/>
          <w:marRight w:val="0"/>
          <w:marTop w:val="86"/>
          <w:marBottom w:val="0"/>
          <w:divBdr>
            <w:top w:val="none" w:sz="0" w:space="0" w:color="auto"/>
            <w:left w:val="none" w:sz="0" w:space="0" w:color="auto"/>
            <w:bottom w:val="none" w:sz="0" w:space="0" w:color="auto"/>
            <w:right w:val="none" w:sz="0" w:space="0" w:color="auto"/>
          </w:divBdr>
        </w:div>
        <w:div w:id="1297299726">
          <w:marLeft w:val="1166"/>
          <w:marRight w:val="0"/>
          <w:marTop w:val="77"/>
          <w:marBottom w:val="0"/>
          <w:divBdr>
            <w:top w:val="none" w:sz="0" w:space="0" w:color="auto"/>
            <w:left w:val="none" w:sz="0" w:space="0" w:color="auto"/>
            <w:bottom w:val="none" w:sz="0" w:space="0" w:color="auto"/>
            <w:right w:val="none" w:sz="0" w:space="0" w:color="auto"/>
          </w:divBdr>
        </w:div>
        <w:div w:id="788667321">
          <w:marLeft w:val="1166"/>
          <w:marRight w:val="0"/>
          <w:marTop w:val="77"/>
          <w:marBottom w:val="0"/>
          <w:divBdr>
            <w:top w:val="none" w:sz="0" w:space="0" w:color="auto"/>
            <w:left w:val="none" w:sz="0" w:space="0" w:color="auto"/>
            <w:bottom w:val="none" w:sz="0" w:space="0" w:color="auto"/>
            <w:right w:val="none" w:sz="0" w:space="0" w:color="auto"/>
          </w:divBdr>
        </w:div>
        <w:div w:id="1327710742">
          <w:marLeft w:val="1800"/>
          <w:marRight w:val="0"/>
          <w:marTop w:val="77"/>
          <w:marBottom w:val="0"/>
          <w:divBdr>
            <w:top w:val="none" w:sz="0" w:space="0" w:color="auto"/>
            <w:left w:val="none" w:sz="0" w:space="0" w:color="auto"/>
            <w:bottom w:val="none" w:sz="0" w:space="0" w:color="auto"/>
            <w:right w:val="none" w:sz="0" w:space="0" w:color="auto"/>
          </w:divBdr>
        </w:div>
        <w:div w:id="156507665">
          <w:marLeft w:val="1800"/>
          <w:marRight w:val="0"/>
          <w:marTop w:val="77"/>
          <w:marBottom w:val="0"/>
          <w:divBdr>
            <w:top w:val="none" w:sz="0" w:space="0" w:color="auto"/>
            <w:left w:val="none" w:sz="0" w:space="0" w:color="auto"/>
            <w:bottom w:val="none" w:sz="0" w:space="0" w:color="auto"/>
            <w:right w:val="none" w:sz="0" w:space="0" w:color="auto"/>
          </w:divBdr>
        </w:div>
        <w:div w:id="768039945">
          <w:marLeft w:val="1800"/>
          <w:marRight w:val="0"/>
          <w:marTop w:val="77"/>
          <w:marBottom w:val="0"/>
          <w:divBdr>
            <w:top w:val="none" w:sz="0" w:space="0" w:color="auto"/>
            <w:left w:val="none" w:sz="0" w:space="0" w:color="auto"/>
            <w:bottom w:val="none" w:sz="0" w:space="0" w:color="auto"/>
            <w:right w:val="none" w:sz="0" w:space="0" w:color="auto"/>
          </w:divBdr>
        </w:div>
        <w:div w:id="216623610">
          <w:marLeft w:val="1166"/>
          <w:marRight w:val="0"/>
          <w:marTop w:val="77"/>
          <w:marBottom w:val="0"/>
          <w:divBdr>
            <w:top w:val="none" w:sz="0" w:space="0" w:color="auto"/>
            <w:left w:val="none" w:sz="0" w:space="0" w:color="auto"/>
            <w:bottom w:val="none" w:sz="0" w:space="0" w:color="auto"/>
            <w:right w:val="none" w:sz="0" w:space="0" w:color="auto"/>
          </w:divBdr>
        </w:div>
        <w:div w:id="49037426">
          <w:marLeft w:val="1800"/>
          <w:marRight w:val="0"/>
          <w:marTop w:val="77"/>
          <w:marBottom w:val="0"/>
          <w:divBdr>
            <w:top w:val="none" w:sz="0" w:space="0" w:color="auto"/>
            <w:left w:val="none" w:sz="0" w:space="0" w:color="auto"/>
            <w:bottom w:val="none" w:sz="0" w:space="0" w:color="auto"/>
            <w:right w:val="none" w:sz="0" w:space="0" w:color="auto"/>
          </w:divBdr>
        </w:div>
        <w:div w:id="2102987458">
          <w:marLeft w:val="1800"/>
          <w:marRight w:val="0"/>
          <w:marTop w:val="77"/>
          <w:marBottom w:val="0"/>
          <w:divBdr>
            <w:top w:val="none" w:sz="0" w:space="0" w:color="auto"/>
            <w:left w:val="none" w:sz="0" w:space="0" w:color="auto"/>
            <w:bottom w:val="none" w:sz="0" w:space="0" w:color="auto"/>
            <w:right w:val="none" w:sz="0" w:space="0" w:color="auto"/>
          </w:divBdr>
        </w:div>
        <w:div w:id="655450326">
          <w:marLeft w:val="1166"/>
          <w:marRight w:val="0"/>
          <w:marTop w:val="77"/>
          <w:marBottom w:val="0"/>
          <w:divBdr>
            <w:top w:val="none" w:sz="0" w:space="0" w:color="auto"/>
            <w:left w:val="none" w:sz="0" w:space="0" w:color="auto"/>
            <w:bottom w:val="none" w:sz="0" w:space="0" w:color="auto"/>
            <w:right w:val="none" w:sz="0" w:space="0" w:color="auto"/>
          </w:divBdr>
        </w:div>
        <w:div w:id="1145466885">
          <w:marLeft w:val="547"/>
          <w:marRight w:val="0"/>
          <w:marTop w:val="86"/>
          <w:marBottom w:val="0"/>
          <w:divBdr>
            <w:top w:val="none" w:sz="0" w:space="0" w:color="auto"/>
            <w:left w:val="none" w:sz="0" w:space="0" w:color="auto"/>
            <w:bottom w:val="none" w:sz="0" w:space="0" w:color="auto"/>
            <w:right w:val="none" w:sz="0" w:space="0" w:color="auto"/>
          </w:divBdr>
        </w:div>
        <w:div w:id="885260398">
          <w:marLeft w:val="547"/>
          <w:marRight w:val="0"/>
          <w:marTop w:val="86"/>
          <w:marBottom w:val="0"/>
          <w:divBdr>
            <w:top w:val="none" w:sz="0" w:space="0" w:color="auto"/>
            <w:left w:val="none" w:sz="0" w:space="0" w:color="auto"/>
            <w:bottom w:val="none" w:sz="0" w:space="0" w:color="auto"/>
            <w:right w:val="none" w:sz="0" w:space="0" w:color="auto"/>
          </w:divBdr>
        </w:div>
      </w:divsChild>
    </w:div>
    <w:div w:id="2027630703">
      <w:bodyDiv w:val="1"/>
      <w:marLeft w:val="0"/>
      <w:marRight w:val="0"/>
      <w:marTop w:val="0"/>
      <w:marBottom w:val="0"/>
      <w:divBdr>
        <w:top w:val="none" w:sz="0" w:space="0" w:color="auto"/>
        <w:left w:val="none" w:sz="0" w:space="0" w:color="auto"/>
        <w:bottom w:val="none" w:sz="0" w:space="0" w:color="auto"/>
        <w:right w:val="none" w:sz="0" w:space="0" w:color="auto"/>
      </w:divBdr>
      <w:divsChild>
        <w:div w:id="1573202193">
          <w:marLeft w:val="432"/>
          <w:marRight w:val="0"/>
          <w:marTop w:val="240"/>
          <w:marBottom w:val="0"/>
          <w:divBdr>
            <w:top w:val="none" w:sz="0" w:space="0" w:color="auto"/>
            <w:left w:val="none" w:sz="0" w:space="0" w:color="auto"/>
            <w:bottom w:val="none" w:sz="0" w:space="0" w:color="auto"/>
            <w:right w:val="none" w:sz="0" w:space="0" w:color="auto"/>
          </w:divBdr>
        </w:div>
      </w:divsChild>
    </w:div>
    <w:div w:id="2044985731">
      <w:bodyDiv w:val="1"/>
      <w:marLeft w:val="0"/>
      <w:marRight w:val="0"/>
      <w:marTop w:val="0"/>
      <w:marBottom w:val="0"/>
      <w:divBdr>
        <w:top w:val="none" w:sz="0" w:space="0" w:color="auto"/>
        <w:left w:val="none" w:sz="0" w:space="0" w:color="auto"/>
        <w:bottom w:val="none" w:sz="0" w:space="0" w:color="auto"/>
        <w:right w:val="none" w:sz="0" w:space="0" w:color="auto"/>
      </w:divBdr>
      <w:divsChild>
        <w:div w:id="78673388">
          <w:marLeft w:val="432"/>
          <w:marRight w:val="0"/>
          <w:marTop w:val="240"/>
          <w:marBottom w:val="0"/>
          <w:divBdr>
            <w:top w:val="none" w:sz="0" w:space="0" w:color="auto"/>
            <w:left w:val="none" w:sz="0" w:space="0" w:color="auto"/>
            <w:bottom w:val="none" w:sz="0" w:space="0" w:color="auto"/>
            <w:right w:val="none" w:sz="0" w:space="0" w:color="auto"/>
          </w:divBdr>
        </w:div>
      </w:divsChild>
    </w:div>
    <w:div w:id="2065182060">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94622485">
      <w:bodyDiv w:val="1"/>
      <w:marLeft w:val="0"/>
      <w:marRight w:val="0"/>
      <w:marTop w:val="0"/>
      <w:marBottom w:val="0"/>
      <w:divBdr>
        <w:top w:val="none" w:sz="0" w:space="0" w:color="auto"/>
        <w:left w:val="none" w:sz="0" w:space="0" w:color="auto"/>
        <w:bottom w:val="none" w:sz="0" w:space="0" w:color="auto"/>
        <w:right w:val="none" w:sz="0" w:space="0" w:color="auto"/>
      </w:divBdr>
      <w:divsChild>
        <w:div w:id="2143764097">
          <w:marLeft w:val="360"/>
          <w:marRight w:val="0"/>
          <w:marTop w:val="200"/>
          <w:marBottom w:val="0"/>
          <w:divBdr>
            <w:top w:val="none" w:sz="0" w:space="0" w:color="auto"/>
            <w:left w:val="none" w:sz="0" w:space="0" w:color="auto"/>
            <w:bottom w:val="none" w:sz="0" w:space="0" w:color="auto"/>
            <w:right w:val="none" w:sz="0" w:space="0" w:color="auto"/>
          </w:divBdr>
        </w:div>
        <w:div w:id="112558022">
          <w:marLeft w:val="1080"/>
          <w:marRight w:val="0"/>
          <w:marTop w:val="100"/>
          <w:marBottom w:val="0"/>
          <w:divBdr>
            <w:top w:val="none" w:sz="0" w:space="0" w:color="auto"/>
            <w:left w:val="none" w:sz="0" w:space="0" w:color="auto"/>
            <w:bottom w:val="none" w:sz="0" w:space="0" w:color="auto"/>
            <w:right w:val="none" w:sz="0" w:space="0" w:color="auto"/>
          </w:divBdr>
        </w:div>
        <w:div w:id="1221330356">
          <w:marLeft w:val="1080"/>
          <w:marRight w:val="0"/>
          <w:marTop w:val="100"/>
          <w:marBottom w:val="0"/>
          <w:divBdr>
            <w:top w:val="none" w:sz="0" w:space="0" w:color="auto"/>
            <w:left w:val="none" w:sz="0" w:space="0" w:color="auto"/>
            <w:bottom w:val="none" w:sz="0" w:space="0" w:color="auto"/>
            <w:right w:val="none" w:sz="0" w:space="0" w:color="auto"/>
          </w:divBdr>
        </w:div>
        <w:div w:id="399526937">
          <w:marLeft w:val="1080"/>
          <w:marRight w:val="0"/>
          <w:marTop w:val="100"/>
          <w:marBottom w:val="0"/>
          <w:divBdr>
            <w:top w:val="none" w:sz="0" w:space="0" w:color="auto"/>
            <w:left w:val="none" w:sz="0" w:space="0" w:color="auto"/>
            <w:bottom w:val="none" w:sz="0" w:space="0" w:color="auto"/>
            <w:right w:val="none" w:sz="0" w:space="0" w:color="auto"/>
          </w:divBdr>
        </w:div>
        <w:div w:id="1622802436">
          <w:marLeft w:val="1080"/>
          <w:marRight w:val="0"/>
          <w:marTop w:val="100"/>
          <w:marBottom w:val="0"/>
          <w:divBdr>
            <w:top w:val="none" w:sz="0" w:space="0" w:color="auto"/>
            <w:left w:val="none" w:sz="0" w:space="0" w:color="auto"/>
            <w:bottom w:val="none" w:sz="0" w:space="0" w:color="auto"/>
            <w:right w:val="none" w:sz="0" w:space="0" w:color="auto"/>
          </w:divBdr>
        </w:div>
        <w:div w:id="1105922839">
          <w:marLeft w:val="1800"/>
          <w:marRight w:val="0"/>
          <w:marTop w:val="100"/>
          <w:marBottom w:val="0"/>
          <w:divBdr>
            <w:top w:val="none" w:sz="0" w:space="0" w:color="auto"/>
            <w:left w:val="none" w:sz="0" w:space="0" w:color="auto"/>
            <w:bottom w:val="none" w:sz="0" w:space="0" w:color="auto"/>
            <w:right w:val="none" w:sz="0" w:space="0" w:color="auto"/>
          </w:divBdr>
        </w:div>
        <w:div w:id="92869720">
          <w:marLeft w:val="1080"/>
          <w:marRight w:val="0"/>
          <w:marTop w:val="100"/>
          <w:marBottom w:val="0"/>
          <w:divBdr>
            <w:top w:val="none" w:sz="0" w:space="0" w:color="auto"/>
            <w:left w:val="none" w:sz="0" w:space="0" w:color="auto"/>
            <w:bottom w:val="none" w:sz="0" w:space="0" w:color="auto"/>
            <w:right w:val="none" w:sz="0" w:space="0" w:color="auto"/>
          </w:divBdr>
        </w:div>
      </w:divsChild>
    </w:div>
    <w:div w:id="2096976782">
      <w:bodyDiv w:val="1"/>
      <w:marLeft w:val="0"/>
      <w:marRight w:val="0"/>
      <w:marTop w:val="0"/>
      <w:marBottom w:val="0"/>
      <w:divBdr>
        <w:top w:val="none" w:sz="0" w:space="0" w:color="auto"/>
        <w:left w:val="none" w:sz="0" w:space="0" w:color="auto"/>
        <w:bottom w:val="none" w:sz="0" w:space="0" w:color="auto"/>
        <w:right w:val="none" w:sz="0" w:space="0" w:color="auto"/>
      </w:divBdr>
      <w:divsChild>
        <w:div w:id="526255505">
          <w:marLeft w:val="360"/>
          <w:marRight w:val="0"/>
          <w:marTop w:val="200"/>
          <w:marBottom w:val="0"/>
          <w:divBdr>
            <w:top w:val="none" w:sz="0" w:space="0" w:color="auto"/>
            <w:left w:val="none" w:sz="0" w:space="0" w:color="auto"/>
            <w:bottom w:val="none" w:sz="0" w:space="0" w:color="auto"/>
            <w:right w:val="none" w:sz="0" w:space="0" w:color="auto"/>
          </w:divBdr>
        </w:div>
        <w:div w:id="1991862473">
          <w:marLeft w:val="1080"/>
          <w:marRight w:val="0"/>
          <w:marTop w:val="100"/>
          <w:marBottom w:val="0"/>
          <w:divBdr>
            <w:top w:val="none" w:sz="0" w:space="0" w:color="auto"/>
            <w:left w:val="none" w:sz="0" w:space="0" w:color="auto"/>
            <w:bottom w:val="none" w:sz="0" w:space="0" w:color="auto"/>
            <w:right w:val="none" w:sz="0" w:space="0" w:color="auto"/>
          </w:divBdr>
        </w:div>
        <w:div w:id="2145585451">
          <w:marLeft w:val="1800"/>
          <w:marRight w:val="0"/>
          <w:marTop w:val="100"/>
          <w:marBottom w:val="0"/>
          <w:divBdr>
            <w:top w:val="none" w:sz="0" w:space="0" w:color="auto"/>
            <w:left w:val="none" w:sz="0" w:space="0" w:color="auto"/>
            <w:bottom w:val="none" w:sz="0" w:space="0" w:color="auto"/>
            <w:right w:val="none" w:sz="0" w:space="0" w:color="auto"/>
          </w:divBdr>
        </w:div>
        <w:div w:id="1634216850">
          <w:marLeft w:val="1800"/>
          <w:marRight w:val="0"/>
          <w:marTop w:val="100"/>
          <w:marBottom w:val="0"/>
          <w:divBdr>
            <w:top w:val="none" w:sz="0" w:space="0" w:color="auto"/>
            <w:left w:val="none" w:sz="0" w:space="0" w:color="auto"/>
            <w:bottom w:val="none" w:sz="0" w:space="0" w:color="auto"/>
            <w:right w:val="none" w:sz="0" w:space="0" w:color="auto"/>
          </w:divBdr>
        </w:div>
        <w:div w:id="1042559087">
          <w:marLeft w:val="1080"/>
          <w:marRight w:val="0"/>
          <w:marTop w:val="100"/>
          <w:marBottom w:val="0"/>
          <w:divBdr>
            <w:top w:val="none" w:sz="0" w:space="0" w:color="auto"/>
            <w:left w:val="none" w:sz="0" w:space="0" w:color="auto"/>
            <w:bottom w:val="none" w:sz="0" w:space="0" w:color="auto"/>
            <w:right w:val="none" w:sz="0" w:space="0" w:color="auto"/>
          </w:divBdr>
        </w:div>
        <w:div w:id="1404597436">
          <w:marLeft w:val="1080"/>
          <w:marRight w:val="0"/>
          <w:marTop w:val="100"/>
          <w:marBottom w:val="0"/>
          <w:divBdr>
            <w:top w:val="none" w:sz="0" w:space="0" w:color="auto"/>
            <w:left w:val="none" w:sz="0" w:space="0" w:color="auto"/>
            <w:bottom w:val="none" w:sz="0" w:space="0" w:color="auto"/>
            <w:right w:val="none" w:sz="0" w:space="0" w:color="auto"/>
          </w:divBdr>
        </w:div>
        <w:div w:id="1032806509">
          <w:marLeft w:val="360"/>
          <w:marRight w:val="0"/>
          <w:marTop w:val="200"/>
          <w:marBottom w:val="0"/>
          <w:divBdr>
            <w:top w:val="none" w:sz="0" w:space="0" w:color="auto"/>
            <w:left w:val="none" w:sz="0" w:space="0" w:color="auto"/>
            <w:bottom w:val="none" w:sz="0" w:space="0" w:color="auto"/>
            <w:right w:val="none" w:sz="0" w:space="0" w:color="auto"/>
          </w:divBdr>
        </w:div>
        <w:div w:id="1473327711">
          <w:marLeft w:val="1080"/>
          <w:marRight w:val="0"/>
          <w:marTop w:val="100"/>
          <w:marBottom w:val="0"/>
          <w:divBdr>
            <w:top w:val="none" w:sz="0" w:space="0" w:color="auto"/>
            <w:left w:val="none" w:sz="0" w:space="0" w:color="auto"/>
            <w:bottom w:val="none" w:sz="0" w:space="0" w:color="auto"/>
            <w:right w:val="none" w:sz="0" w:space="0" w:color="auto"/>
          </w:divBdr>
        </w:div>
        <w:div w:id="604969410">
          <w:marLeft w:val="1800"/>
          <w:marRight w:val="0"/>
          <w:marTop w:val="100"/>
          <w:marBottom w:val="0"/>
          <w:divBdr>
            <w:top w:val="none" w:sz="0" w:space="0" w:color="auto"/>
            <w:left w:val="none" w:sz="0" w:space="0" w:color="auto"/>
            <w:bottom w:val="none" w:sz="0" w:space="0" w:color="auto"/>
            <w:right w:val="none" w:sz="0" w:space="0" w:color="auto"/>
          </w:divBdr>
        </w:div>
        <w:div w:id="570700598">
          <w:marLeft w:val="1800"/>
          <w:marRight w:val="0"/>
          <w:marTop w:val="100"/>
          <w:marBottom w:val="0"/>
          <w:divBdr>
            <w:top w:val="none" w:sz="0" w:space="0" w:color="auto"/>
            <w:left w:val="none" w:sz="0" w:space="0" w:color="auto"/>
            <w:bottom w:val="none" w:sz="0" w:space="0" w:color="auto"/>
            <w:right w:val="none" w:sz="0" w:space="0" w:color="auto"/>
          </w:divBdr>
        </w:div>
        <w:div w:id="1026949795">
          <w:marLeft w:val="1080"/>
          <w:marRight w:val="0"/>
          <w:marTop w:val="100"/>
          <w:marBottom w:val="0"/>
          <w:divBdr>
            <w:top w:val="none" w:sz="0" w:space="0" w:color="auto"/>
            <w:left w:val="none" w:sz="0" w:space="0" w:color="auto"/>
            <w:bottom w:val="none" w:sz="0" w:space="0" w:color="auto"/>
            <w:right w:val="none" w:sz="0" w:space="0" w:color="auto"/>
          </w:divBdr>
        </w:div>
        <w:div w:id="1742293881">
          <w:marLeft w:val="1800"/>
          <w:marRight w:val="0"/>
          <w:marTop w:val="100"/>
          <w:marBottom w:val="0"/>
          <w:divBdr>
            <w:top w:val="none" w:sz="0" w:space="0" w:color="auto"/>
            <w:left w:val="none" w:sz="0" w:space="0" w:color="auto"/>
            <w:bottom w:val="none" w:sz="0" w:space="0" w:color="auto"/>
            <w:right w:val="none" w:sz="0" w:space="0" w:color="auto"/>
          </w:divBdr>
        </w:div>
      </w:divsChild>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 w:id="2101289948">
      <w:bodyDiv w:val="1"/>
      <w:marLeft w:val="0"/>
      <w:marRight w:val="0"/>
      <w:marTop w:val="0"/>
      <w:marBottom w:val="0"/>
      <w:divBdr>
        <w:top w:val="none" w:sz="0" w:space="0" w:color="auto"/>
        <w:left w:val="none" w:sz="0" w:space="0" w:color="auto"/>
        <w:bottom w:val="none" w:sz="0" w:space="0" w:color="auto"/>
        <w:right w:val="none" w:sz="0" w:space="0" w:color="auto"/>
      </w:divBdr>
      <w:divsChild>
        <w:div w:id="593712451">
          <w:marLeft w:val="360"/>
          <w:marRight w:val="0"/>
          <w:marTop w:val="200"/>
          <w:marBottom w:val="0"/>
          <w:divBdr>
            <w:top w:val="none" w:sz="0" w:space="0" w:color="auto"/>
            <w:left w:val="none" w:sz="0" w:space="0" w:color="auto"/>
            <w:bottom w:val="none" w:sz="0" w:space="0" w:color="auto"/>
            <w:right w:val="none" w:sz="0" w:space="0" w:color="auto"/>
          </w:divBdr>
        </w:div>
        <w:div w:id="1045640733">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CEAF83-1CB6-4F66-B2E9-E008F3536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588</TotalTime>
  <Pages>9</Pages>
  <Words>3499</Words>
  <Characters>19947</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Zhixun Tang (唐治汛)</dc:creator>
  <cp:keywords/>
  <dc:description/>
  <cp:lastModifiedBy>Ato-MediaTek</cp:lastModifiedBy>
  <cp:revision>145</cp:revision>
  <dcterms:created xsi:type="dcterms:W3CDTF">2021-03-31T02:17:00Z</dcterms:created>
  <dcterms:modified xsi:type="dcterms:W3CDTF">2021-10-22T02:34:00Z</dcterms:modified>
</cp:coreProperties>
</file>